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0704C" w14:textId="5DDBA590" w:rsidR="00512AA3" w:rsidRPr="00DD04AB" w:rsidRDefault="00512AA3" w:rsidP="00512AA3">
      <w:pPr>
        <w:spacing w:beforeLines="50" w:before="120"/>
        <w:ind w:left="1985" w:hanging="1985"/>
        <w:rPr>
          <w:rFonts w:ascii="Times New Roman" w:hAnsi="Times New Roman" w:cs="Times New Roman"/>
          <w:b/>
          <w:bCs/>
          <w:sz w:val="24"/>
        </w:rPr>
      </w:pPr>
      <w:r w:rsidRPr="00DD04AB">
        <w:rPr>
          <w:rFonts w:ascii="Times New Roman" w:hAnsi="Times New Roman" w:cs="Times New Roman"/>
          <w:b/>
          <w:bCs/>
          <w:sz w:val="24"/>
        </w:rPr>
        <w:t>3GPP TSG-RAN WG4 Meeting #116</w:t>
      </w:r>
      <w:r w:rsidRPr="00DD04AB">
        <w:rPr>
          <w:rFonts w:ascii="Times New Roman" w:hAnsi="Times New Roman" w:cs="Times New Roman"/>
          <w:b/>
          <w:bCs/>
          <w:sz w:val="24"/>
        </w:rPr>
        <w:tab/>
      </w:r>
      <w:r w:rsidRPr="00DD04AB">
        <w:rPr>
          <w:rFonts w:ascii="Times New Roman" w:hAnsi="Times New Roman" w:cs="Times New Roman"/>
          <w:b/>
          <w:bCs/>
          <w:sz w:val="24"/>
        </w:rPr>
        <w:tab/>
      </w:r>
      <w:r w:rsidRPr="00DD04AB">
        <w:rPr>
          <w:rFonts w:ascii="Times New Roman" w:hAnsi="Times New Roman" w:cs="Times New Roman"/>
          <w:b/>
          <w:bCs/>
          <w:sz w:val="24"/>
        </w:rPr>
        <w:tab/>
      </w:r>
      <w:r w:rsidRPr="00DD04AB">
        <w:rPr>
          <w:rFonts w:ascii="Times New Roman" w:hAnsi="Times New Roman" w:cs="Times New Roman"/>
          <w:b/>
          <w:bCs/>
          <w:sz w:val="24"/>
        </w:rPr>
        <w:tab/>
        <w:t xml:space="preserve">                             R4-2512128</w:t>
      </w:r>
    </w:p>
    <w:p w14:paraId="32D10833" w14:textId="77777777" w:rsidR="00512AA3" w:rsidRPr="00DD04AB" w:rsidRDefault="00512AA3" w:rsidP="00512AA3">
      <w:pPr>
        <w:spacing w:beforeLines="50" w:before="120"/>
        <w:ind w:left="1985" w:hanging="1985"/>
        <w:rPr>
          <w:rFonts w:ascii="Times New Roman" w:eastAsia="MS Mincho" w:hAnsi="Times New Roman" w:cs="Times New Roman"/>
          <w:b/>
          <w:sz w:val="22"/>
        </w:rPr>
      </w:pPr>
      <w:r w:rsidRPr="00DD04AB">
        <w:rPr>
          <w:rFonts w:ascii="Times New Roman" w:hAnsi="Times New Roman" w:cs="Times New Roman"/>
          <w:b/>
          <w:bCs/>
          <w:sz w:val="24"/>
        </w:rPr>
        <w:t>Bengaluru, India, August 25</w:t>
      </w:r>
      <w:r w:rsidRPr="00DD04AB">
        <w:rPr>
          <w:rFonts w:ascii="Times New Roman" w:hAnsi="Times New Roman" w:cs="Times New Roman"/>
          <w:b/>
          <w:bCs/>
          <w:sz w:val="24"/>
          <w:vertAlign w:val="superscript"/>
        </w:rPr>
        <w:t>th</w:t>
      </w:r>
      <w:r w:rsidRPr="00DD04AB">
        <w:rPr>
          <w:rFonts w:ascii="Times New Roman" w:hAnsi="Times New Roman" w:cs="Times New Roman"/>
          <w:b/>
          <w:bCs/>
          <w:sz w:val="24"/>
        </w:rPr>
        <w:t xml:space="preserve"> – 29</w:t>
      </w:r>
      <w:r w:rsidRPr="00DD04AB">
        <w:rPr>
          <w:rFonts w:ascii="Times New Roman" w:hAnsi="Times New Roman" w:cs="Times New Roman"/>
          <w:b/>
          <w:bCs/>
          <w:sz w:val="24"/>
          <w:vertAlign w:val="superscript"/>
        </w:rPr>
        <w:t>th</w:t>
      </w:r>
      <w:r w:rsidRPr="00DD04AB">
        <w:rPr>
          <w:rFonts w:ascii="Times New Roman" w:hAnsi="Times New Roman" w:cs="Times New Roman"/>
          <w:b/>
          <w:bCs/>
          <w:sz w:val="24"/>
        </w:rPr>
        <w:t xml:space="preserve">, 2025 </w:t>
      </w:r>
    </w:p>
    <w:p w14:paraId="18345848" w14:textId="77777777" w:rsidR="00512AA3" w:rsidRPr="00DD04AB" w:rsidRDefault="00512AA3" w:rsidP="00512AA3">
      <w:pPr>
        <w:tabs>
          <w:tab w:val="left" w:pos="284"/>
          <w:tab w:val="left" w:pos="568"/>
          <w:tab w:val="left" w:pos="852"/>
          <w:tab w:val="left" w:pos="1136"/>
          <w:tab w:val="left" w:pos="1420"/>
          <w:tab w:val="left" w:pos="1704"/>
          <w:tab w:val="left" w:pos="1988"/>
          <w:tab w:val="left" w:pos="4215"/>
        </w:tabs>
        <w:spacing w:beforeLines="50" w:before="120"/>
        <w:ind w:left="1985" w:hanging="1985"/>
        <w:rPr>
          <w:rFonts w:ascii="Times New Roman" w:hAnsi="Times New Roman" w:cs="Times New Roman"/>
          <w:color w:val="000000"/>
          <w:sz w:val="22"/>
        </w:rPr>
      </w:pPr>
      <w:r w:rsidRPr="00DD04AB">
        <w:rPr>
          <w:rFonts w:ascii="Times New Roman" w:eastAsia="MS Mincho" w:hAnsi="Times New Roman" w:cs="Times New Roman"/>
          <w:b/>
          <w:color w:val="000000"/>
          <w:sz w:val="22"/>
        </w:rPr>
        <w:t>Agenda item:</w:t>
      </w:r>
      <w:r w:rsidRPr="00DD04AB">
        <w:rPr>
          <w:rFonts w:ascii="Times New Roman" w:eastAsia="MS Mincho" w:hAnsi="Times New Roman" w:cs="Times New Roman"/>
          <w:b/>
          <w:color w:val="000000"/>
          <w:sz w:val="22"/>
        </w:rPr>
        <w:tab/>
      </w:r>
      <w:r w:rsidRPr="00DD04AB">
        <w:rPr>
          <w:rFonts w:ascii="Times New Roman" w:eastAsia="MS Mincho" w:hAnsi="Times New Roman" w:cs="Times New Roman"/>
          <w:b/>
          <w:color w:val="000000"/>
          <w:sz w:val="22"/>
          <w:lang w:eastAsia="ja-JP"/>
        </w:rPr>
        <w:tab/>
      </w:r>
      <w:r w:rsidRPr="00DD04AB">
        <w:rPr>
          <w:rFonts w:ascii="Times New Roman" w:eastAsia="MS Mincho" w:hAnsi="Times New Roman" w:cs="Times New Roman"/>
          <w:b/>
          <w:color w:val="000000"/>
          <w:sz w:val="22"/>
          <w:lang w:eastAsia="ja-JP"/>
        </w:rPr>
        <w:tab/>
      </w:r>
      <w:r w:rsidRPr="00DD04AB">
        <w:rPr>
          <w:rFonts w:ascii="Times New Roman" w:hAnsi="Times New Roman" w:cs="Times New Roman"/>
          <w:color w:val="000000"/>
          <w:sz w:val="22"/>
        </w:rPr>
        <w:t>7.19.1</w:t>
      </w:r>
    </w:p>
    <w:p w14:paraId="2B2B8E23" w14:textId="4CD15374" w:rsidR="00512AA3" w:rsidRPr="00DD04AB" w:rsidRDefault="00512AA3" w:rsidP="00512AA3">
      <w:pPr>
        <w:spacing w:beforeLines="50" w:before="120"/>
        <w:ind w:left="1985" w:hanging="1985"/>
        <w:rPr>
          <w:rFonts w:ascii="Times New Roman" w:hAnsi="Times New Roman" w:cs="Times New Roman"/>
          <w:color w:val="000000"/>
          <w:sz w:val="22"/>
        </w:rPr>
      </w:pPr>
      <w:r w:rsidRPr="00DD04AB">
        <w:rPr>
          <w:rFonts w:ascii="Times New Roman" w:eastAsia="MS Mincho" w:hAnsi="Times New Roman" w:cs="Times New Roman"/>
          <w:b/>
          <w:sz w:val="22"/>
        </w:rPr>
        <w:t>Source:</w:t>
      </w:r>
      <w:r w:rsidRPr="00DD04AB">
        <w:rPr>
          <w:rFonts w:ascii="Times New Roman" w:eastAsia="MS Mincho" w:hAnsi="Times New Roman" w:cs="Times New Roman"/>
          <w:b/>
          <w:sz w:val="22"/>
        </w:rPr>
        <w:tab/>
      </w:r>
      <w:r w:rsidRPr="00DD04AB">
        <w:rPr>
          <w:rFonts w:ascii="Times New Roman" w:hAnsi="Times New Roman" w:cs="Times New Roman"/>
          <w:sz w:val="22"/>
        </w:rPr>
        <w:t>OPPO</w:t>
      </w:r>
    </w:p>
    <w:p w14:paraId="40F88F3C" w14:textId="45E6F85F" w:rsidR="00512AA3" w:rsidRPr="00DD04AB" w:rsidRDefault="00512AA3" w:rsidP="00512AA3">
      <w:pPr>
        <w:spacing w:beforeLines="50" w:before="120"/>
        <w:ind w:left="1985" w:hanging="1985"/>
        <w:rPr>
          <w:rFonts w:ascii="Times New Roman" w:hAnsi="Times New Roman" w:cs="Times New Roman"/>
          <w:color w:val="000000"/>
          <w:sz w:val="22"/>
        </w:rPr>
      </w:pPr>
      <w:r w:rsidRPr="00DD04AB">
        <w:rPr>
          <w:rFonts w:ascii="Times New Roman" w:eastAsia="MS Mincho" w:hAnsi="Times New Roman" w:cs="Times New Roman"/>
          <w:b/>
          <w:color w:val="000000"/>
          <w:sz w:val="22"/>
        </w:rPr>
        <w:t>Title:</w:t>
      </w:r>
      <w:r w:rsidRPr="00DD04AB">
        <w:rPr>
          <w:rFonts w:ascii="Times New Roman" w:eastAsia="MS Mincho" w:hAnsi="Times New Roman" w:cs="Times New Roman"/>
          <w:b/>
          <w:color w:val="000000"/>
          <w:sz w:val="22"/>
        </w:rPr>
        <w:tab/>
      </w:r>
      <w:r w:rsidRPr="00DD04AB">
        <w:rPr>
          <w:rFonts w:ascii="Times New Roman" w:hAnsi="Times New Roman" w:cs="Times New Roman"/>
          <w:sz w:val="22"/>
        </w:rPr>
        <w:t>WF on FS_NR_AIML_Mob_Part2</w:t>
      </w:r>
    </w:p>
    <w:p w14:paraId="1A9BC552" w14:textId="4ACC1F6B" w:rsidR="00512AA3" w:rsidRPr="00DD04AB" w:rsidRDefault="00512AA3" w:rsidP="00512AA3">
      <w:pPr>
        <w:spacing w:beforeLines="50" w:before="120"/>
        <w:ind w:left="1985" w:hanging="1985"/>
        <w:rPr>
          <w:rFonts w:ascii="Times New Roman" w:hAnsi="Times New Roman" w:cs="Times New Roman"/>
          <w:color w:val="000000"/>
          <w:sz w:val="22"/>
        </w:rPr>
      </w:pPr>
      <w:r w:rsidRPr="00DD04AB">
        <w:rPr>
          <w:rFonts w:ascii="Times New Roman" w:eastAsia="MS Mincho" w:hAnsi="Times New Roman" w:cs="Times New Roman"/>
          <w:b/>
          <w:color w:val="000000"/>
          <w:sz w:val="22"/>
        </w:rPr>
        <w:t>Document for:</w:t>
      </w:r>
      <w:r w:rsidRPr="00DD04AB">
        <w:rPr>
          <w:rFonts w:ascii="Times New Roman" w:eastAsia="MS Mincho" w:hAnsi="Times New Roman" w:cs="Times New Roman"/>
          <w:b/>
          <w:color w:val="000000"/>
          <w:sz w:val="22"/>
        </w:rPr>
        <w:tab/>
      </w:r>
      <w:r w:rsidRPr="00DD04AB">
        <w:rPr>
          <w:rFonts w:ascii="Times New Roman" w:hAnsi="Times New Roman" w:cs="Times New Roman"/>
          <w:sz w:val="22"/>
        </w:rPr>
        <w:t>Approval</w:t>
      </w:r>
    </w:p>
    <w:p w14:paraId="1B9F91FE" w14:textId="77777777" w:rsidR="00512AA3" w:rsidRPr="00DD04AB" w:rsidRDefault="00512AA3">
      <w:pPr>
        <w:tabs>
          <w:tab w:val="left" w:pos="1985"/>
        </w:tabs>
        <w:rPr>
          <w:rFonts w:ascii="Times New Roman" w:hAnsi="Times New Roman" w:cs="Times New Roman"/>
          <w:b/>
          <w:sz w:val="22"/>
        </w:rPr>
      </w:pPr>
    </w:p>
    <w:p w14:paraId="6E810FAA" w14:textId="77777777" w:rsidR="00BC515C" w:rsidRPr="00DD04AB" w:rsidRDefault="00BC7F3B">
      <w:pPr>
        <w:pStyle w:val="1"/>
        <w:rPr>
          <w:rFonts w:ascii="Times New Roman" w:hAnsi="Times New Roman"/>
          <w:lang w:eastAsia="zh-CN"/>
        </w:rPr>
      </w:pPr>
      <w:r w:rsidRPr="00DD04AB">
        <w:rPr>
          <w:rFonts w:ascii="Times New Roman" w:hAnsi="Times New Roman"/>
        </w:rPr>
        <w:t>Topic 1 Testability and interoperability</w:t>
      </w:r>
    </w:p>
    <w:p w14:paraId="41E02F16" w14:textId="77777777" w:rsidR="008F7803" w:rsidRPr="00DD04AB" w:rsidRDefault="008F7803" w:rsidP="008F7803">
      <w:pPr>
        <w:pStyle w:val="3"/>
        <w:spacing w:beforeLines="50" w:after="0"/>
        <w:rPr>
          <w:rFonts w:ascii="Times New Roman" w:hAnsi="Times New Roman"/>
          <w:szCs w:val="16"/>
          <w:lang w:val="en-US"/>
        </w:rPr>
      </w:pPr>
      <w:r w:rsidRPr="00DD04AB">
        <w:rPr>
          <w:rFonts w:ascii="Times New Roman" w:hAnsi="Times New Roman"/>
          <w:szCs w:val="16"/>
          <w:lang w:val="en-US"/>
        </w:rPr>
        <w:t>Sub-topic 1-1: Testability aspects for RRM measurement prediction</w:t>
      </w:r>
    </w:p>
    <w:p w14:paraId="195438C1" w14:textId="77777777" w:rsidR="008F7803" w:rsidRPr="00DD04AB" w:rsidRDefault="008F7803" w:rsidP="008F7803">
      <w:pPr>
        <w:pStyle w:val="4"/>
        <w:spacing w:beforeLines="50" w:after="0"/>
        <w:rPr>
          <w:rFonts w:ascii="Times New Roman" w:hAnsi="Times New Roman"/>
        </w:rPr>
      </w:pPr>
      <w:r w:rsidRPr="00DD04AB">
        <w:rPr>
          <w:rFonts w:ascii="Times New Roman" w:hAnsi="Times New Roman"/>
        </w:rPr>
        <w:t>Issue 1-1-1: Testing of Generalization aspects</w:t>
      </w:r>
    </w:p>
    <w:p w14:paraId="04D7F284" w14:textId="77777777" w:rsidR="008F7803" w:rsidRPr="00DD04AB" w:rsidRDefault="008F7803" w:rsidP="008F7803">
      <w:pPr>
        <w:spacing w:beforeLines="50" w:before="120" w:after="120"/>
        <w:rPr>
          <w:rFonts w:ascii="Times New Roman" w:eastAsia="等线" w:hAnsi="Times New Roman" w:cs="Times New Roman"/>
          <w:b/>
          <w:bCs/>
          <w:highlight w:val="green"/>
        </w:rPr>
      </w:pPr>
      <w:r w:rsidRPr="00DD04AB">
        <w:rPr>
          <w:rFonts w:ascii="Times New Roman" w:eastAsia="等线" w:hAnsi="Times New Roman" w:cs="Times New Roman"/>
          <w:b/>
          <w:bCs/>
          <w:highlight w:val="green"/>
        </w:rPr>
        <w:t>Agreement:</w:t>
      </w:r>
    </w:p>
    <w:p w14:paraId="3F3EFF24" w14:textId="28BD64FC" w:rsidR="008F7803" w:rsidRPr="00DD04AB" w:rsidRDefault="008F7803" w:rsidP="00F5146D">
      <w:pPr>
        <w:pStyle w:val="af9"/>
        <w:numPr>
          <w:ilvl w:val="0"/>
          <w:numId w:val="7"/>
        </w:numPr>
        <w:spacing w:beforeLines="50" w:before="120" w:after="120"/>
        <w:ind w:firstLineChars="0"/>
        <w:rPr>
          <w:rFonts w:ascii="Times New Roman" w:eastAsia="等线" w:hAnsi="Times New Roman" w:cs="Times New Roman"/>
          <w:highlight w:val="green"/>
        </w:rPr>
      </w:pPr>
      <w:r w:rsidRPr="00DD04AB">
        <w:rPr>
          <w:rFonts w:ascii="Times New Roman" w:eastAsia="Malgun Gothic" w:hAnsi="Times New Roman" w:cs="Times New Roman"/>
          <w:highlight w:val="green"/>
          <w:lang w:eastAsia="ko-KR"/>
        </w:rPr>
        <w:t>Start discussion on the requirement and testing aspects related to the generalization in WI phase.</w:t>
      </w:r>
    </w:p>
    <w:p w14:paraId="5EBD50C9" w14:textId="77777777" w:rsidR="008F7803" w:rsidRPr="00DD04AB" w:rsidRDefault="008F7803" w:rsidP="008F7803">
      <w:pPr>
        <w:spacing w:beforeLines="50" w:before="120"/>
        <w:rPr>
          <w:rFonts w:ascii="Times New Roman" w:eastAsia="Malgun Gothic" w:hAnsi="Times New Roman" w:cs="Times New Roman"/>
          <w:lang w:eastAsia="ko-KR"/>
        </w:rPr>
      </w:pPr>
    </w:p>
    <w:p w14:paraId="139DD073"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1-1-2: Interoperability</w:t>
      </w:r>
    </w:p>
    <w:p w14:paraId="142E7CD4" w14:textId="77777777" w:rsidR="00666E20" w:rsidRPr="00DD04AB" w:rsidRDefault="00666E20" w:rsidP="00666E20">
      <w:pPr>
        <w:spacing w:beforeLines="50" w:before="120" w:after="120"/>
        <w:rPr>
          <w:rFonts w:ascii="Times New Roman" w:eastAsia="等线" w:hAnsi="Times New Roman" w:cs="Times New Roman"/>
          <w:b/>
          <w:bCs/>
          <w:highlight w:val="green"/>
        </w:rPr>
      </w:pPr>
      <w:r w:rsidRPr="00DD04AB">
        <w:rPr>
          <w:rFonts w:ascii="Times New Roman" w:eastAsia="等线" w:hAnsi="Times New Roman" w:cs="Times New Roman"/>
          <w:b/>
          <w:bCs/>
          <w:highlight w:val="green"/>
        </w:rPr>
        <w:t>Agreement:</w:t>
      </w:r>
    </w:p>
    <w:p w14:paraId="56777D4C" w14:textId="5A9CCA9C" w:rsidR="00666E20" w:rsidRPr="00DD04AB" w:rsidRDefault="00666E20" w:rsidP="00F5146D">
      <w:pPr>
        <w:pStyle w:val="af9"/>
        <w:numPr>
          <w:ilvl w:val="0"/>
          <w:numId w:val="7"/>
        </w:numPr>
        <w:spacing w:beforeLines="50" w:before="120" w:after="120"/>
        <w:ind w:firstLineChars="0"/>
        <w:rPr>
          <w:rFonts w:ascii="Times New Roman" w:eastAsia="Malgun Gothic" w:hAnsi="Times New Roman" w:cs="Times New Roman"/>
          <w:highlight w:val="green"/>
          <w:lang w:eastAsia="ko-KR"/>
        </w:rPr>
      </w:pPr>
      <w:r w:rsidRPr="00DD04AB">
        <w:rPr>
          <w:rFonts w:ascii="Times New Roman" w:eastAsia="Malgun Gothic" w:hAnsi="Times New Roman" w:cs="Times New Roman"/>
          <w:highlight w:val="green"/>
          <w:lang w:eastAsia="ko-KR"/>
        </w:rPr>
        <w:t>RAN4 does not identify any interoperability issue which impacts the feasibility.</w:t>
      </w:r>
    </w:p>
    <w:p w14:paraId="0FE6A2EE" w14:textId="77777777" w:rsidR="008F7803" w:rsidRPr="00DD04AB" w:rsidRDefault="008F7803" w:rsidP="008F7803">
      <w:pPr>
        <w:spacing w:beforeLines="50" w:before="120"/>
        <w:rPr>
          <w:rStyle w:val="afff0"/>
          <w:rFonts w:ascii="Times New Roman" w:hAnsi="Times New Roman" w:cs="Times New Roman"/>
          <w:color w:val="000000"/>
        </w:rPr>
      </w:pPr>
    </w:p>
    <w:p w14:paraId="1E05419B"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1-1-3: Testing aspects of intra-frequency prediction scenarios</w:t>
      </w:r>
    </w:p>
    <w:p w14:paraId="4AB2932D" w14:textId="77777777" w:rsidR="008F7803" w:rsidRPr="00DD04AB" w:rsidRDefault="008F7803" w:rsidP="00F5146D">
      <w:pPr>
        <w:pStyle w:val="af9"/>
        <w:widowControl/>
        <w:numPr>
          <w:ilvl w:val="0"/>
          <w:numId w:val="6"/>
        </w:numPr>
        <w:overflowPunct w:val="0"/>
        <w:autoSpaceDE w:val="0"/>
        <w:autoSpaceDN w:val="0"/>
        <w:adjustRightInd w:val="0"/>
        <w:spacing w:beforeLines="50" w:before="120"/>
        <w:ind w:firstLineChars="0"/>
        <w:jc w:val="left"/>
        <w:textAlignment w:val="baseline"/>
        <w:rPr>
          <w:rFonts w:ascii="Times New Roman" w:hAnsi="Times New Roman" w:cs="Times New Roman"/>
          <w:b/>
          <w:bCs/>
          <w:color w:val="0070C0"/>
          <w:szCs w:val="24"/>
        </w:rPr>
      </w:pPr>
      <w:r w:rsidRPr="00DD04AB">
        <w:rPr>
          <w:rFonts w:ascii="Times New Roman" w:hAnsi="Times New Roman" w:cs="Times New Roman"/>
          <w:b/>
          <w:bCs/>
          <w:color w:val="0070C0"/>
          <w:szCs w:val="24"/>
        </w:rPr>
        <w:t>Proposals and Observations:</w:t>
      </w:r>
    </w:p>
    <w:p w14:paraId="3FC50435" w14:textId="77777777"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case A: </w:t>
      </w:r>
    </w:p>
    <w:p w14:paraId="043F3D73" w14:textId="370B911B"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1:</w:t>
      </w:r>
    </w:p>
    <w:p w14:paraId="0925103D"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rPr>
      </w:pPr>
      <w:r w:rsidRPr="00DD04AB">
        <w:rPr>
          <w:rFonts w:ascii="Times New Roman" w:hAnsi="Times New Roman" w:cs="Times New Roman"/>
        </w:rPr>
        <w:t xml:space="preserve">TE must account for the delays in acquiring prediction and corresponding Ground Truth as some UEs might not be capable of doing both concurrently. </w:t>
      </w:r>
    </w:p>
    <w:p w14:paraId="6DECB51F" w14:textId="51CA79C5"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2:</w:t>
      </w:r>
    </w:p>
    <w:p w14:paraId="2CED529C"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rPr>
      </w:pPr>
      <w:r w:rsidRPr="00DD04AB">
        <w:rPr>
          <w:rFonts w:ascii="Times New Roman" w:hAnsi="Times New Roman" w:cs="Times New Roman"/>
        </w:rPr>
        <w:t xml:space="preserve">RAN4 to consider the delay parameter δ in Time Domain Case A for both Alt 1 (operates sequentially) and Alt 2 (operates concurrently), defined as the time gap between prediction and GT measurement references. </w:t>
      </w:r>
    </w:p>
    <w:p w14:paraId="2786F753"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rPr>
      </w:pPr>
      <w:r w:rsidRPr="00DD04AB">
        <w:rPr>
          <w:rFonts w:ascii="Times New Roman" w:hAnsi="Times New Roman" w:cs="Times New Roman"/>
        </w:rPr>
        <w:t>δ shall be measured or configured by the test equipment to align results for both sequential (larger δ) and concurrent (smaller δ with processing delays) UE modes, with tolerances to prevent false failures from timing offsets.</w:t>
      </w:r>
    </w:p>
    <w:p w14:paraId="7FCAFE05" w14:textId="77777777"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case B: </w:t>
      </w:r>
    </w:p>
    <w:p w14:paraId="298001F9" w14:textId="5FAE66E9"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Yu Mincho" w:hAnsi="Times New Roman" w:cs="Times New Roman"/>
        </w:rPr>
      </w:pPr>
      <w:r w:rsidRPr="00DD04AB">
        <w:rPr>
          <w:rFonts w:ascii="Times New Roman" w:eastAsia="Malgun Gothic" w:hAnsi="Times New Roman" w:cs="Times New Roman"/>
          <w:lang w:eastAsia="ko-KR"/>
        </w:rPr>
        <w:t>Proposal 3:</w:t>
      </w:r>
    </w:p>
    <w:p w14:paraId="2ED8868C"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hAnsi="Times New Roman" w:cs="Times New Roman"/>
        </w:rPr>
        <w:t>For testing time domain predictio</w:t>
      </w:r>
      <w:r w:rsidRPr="00DD04AB">
        <w:rPr>
          <w:rFonts w:ascii="Times New Roman" w:eastAsia="Malgun Gothic" w:hAnsi="Times New Roman" w:cs="Times New Roman"/>
          <w:lang w:eastAsia="ko-KR"/>
        </w:rPr>
        <w:t>n case B, RAN4 to follow RAN2 agreements regarding skipping pattern indication as part of the testcase configuration.</w:t>
      </w:r>
    </w:p>
    <w:p w14:paraId="43AE8193"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testing time domain prediction case B, RAN4 to consider parallel processing of testing procedure to evaluate different configurations (mainly MRRT and related skipping patterns). </w:t>
      </w:r>
    </w:p>
    <w:p w14:paraId="18ADC0A4" w14:textId="40AEEB83"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4:</w:t>
      </w:r>
    </w:p>
    <w:p w14:paraId="5CC41E0E"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rPr>
      </w:pPr>
      <w:r w:rsidRPr="00DD04AB">
        <w:rPr>
          <w:rFonts w:ascii="Times New Roman" w:hAnsi="Times New Roman" w:cs="Times New Roman"/>
        </w:rPr>
        <w:t xml:space="preserve">RAN4 to define a standardized set of </w:t>
      </w:r>
      <w:proofErr w:type="gramStart"/>
      <w:r w:rsidRPr="00DD04AB">
        <w:rPr>
          <w:rFonts w:ascii="Times New Roman" w:hAnsi="Times New Roman" w:cs="Times New Roman"/>
        </w:rPr>
        <w:t>representative</w:t>
      </w:r>
      <w:proofErr w:type="gramEnd"/>
      <w:r w:rsidRPr="00DD04AB">
        <w:rPr>
          <w:rFonts w:ascii="Times New Roman" w:hAnsi="Times New Roman" w:cs="Times New Roman"/>
        </w:rPr>
        <w:t xml:space="preserve"> skipping patterns for each MRRT in Time Domain Case B, including at least one uniformly spaced (e.g., measure–skip–measure–skip) and one </w:t>
      </w:r>
      <w:proofErr w:type="spellStart"/>
      <w:r w:rsidRPr="00DD04AB">
        <w:rPr>
          <w:rFonts w:ascii="Times New Roman" w:hAnsi="Times New Roman" w:cs="Times New Roman"/>
        </w:rPr>
        <w:t>bursty</w:t>
      </w:r>
      <w:proofErr w:type="spellEnd"/>
      <w:r w:rsidRPr="00DD04AB">
        <w:rPr>
          <w:rFonts w:ascii="Times New Roman" w:hAnsi="Times New Roman" w:cs="Times New Roman"/>
        </w:rPr>
        <w:t xml:space="preserve"> (e.g., measure–measure–skip–skip) pattern, to cover both easier and more challenging prediction scenarios. </w:t>
      </w:r>
    </w:p>
    <w:p w14:paraId="602B013E" w14:textId="77777777" w:rsidR="008F7803" w:rsidRPr="00DD04AB" w:rsidRDefault="008F7803" w:rsidP="008F7803">
      <w:pPr>
        <w:spacing w:beforeLines="50" w:before="120"/>
        <w:rPr>
          <w:rFonts w:ascii="Times New Roman" w:hAnsi="Times New Roman" w:cs="Times New Roman"/>
          <w:color w:val="000000" w:themeColor="text1"/>
          <w:szCs w:val="24"/>
        </w:rPr>
      </w:pPr>
    </w:p>
    <w:p w14:paraId="6CDB8807"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1-1-4: Testing aspects of inter-frequency prediction scenarios</w:t>
      </w:r>
    </w:p>
    <w:p w14:paraId="3CFE72F3" w14:textId="77777777" w:rsidR="008F7803" w:rsidRPr="00DD04AB" w:rsidRDefault="008F7803" w:rsidP="00F5146D">
      <w:pPr>
        <w:pStyle w:val="af9"/>
        <w:widowControl/>
        <w:numPr>
          <w:ilvl w:val="0"/>
          <w:numId w:val="6"/>
        </w:numPr>
        <w:overflowPunct w:val="0"/>
        <w:autoSpaceDE w:val="0"/>
        <w:autoSpaceDN w:val="0"/>
        <w:adjustRightInd w:val="0"/>
        <w:spacing w:beforeLines="50" w:before="120"/>
        <w:ind w:firstLineChars="0"/>
        <w:jc w:val="left"/>
        <w:textAlignment w:val="baseline"/>
        <w:rPr>
          <w:rFonts w:ascii="Times New Roman" w:hAnsi="Times New Roman" w:cs="Times New Roman"/>
          <w:b/>
          <w:bCs/>
          <w:color w:val="0070C0"/>
          <w:szCs w:val="24"/>
        </w:rPr>
      </w:pPr>
      <w:r w:rsidRPr="00DD04AB">
        <w:rPr>
          <w:rFonts w:ascii="Times New Roman" w:hAnsi="Times New Roman" w:cs="Times New Roman"/>
          <w:b/>
          <w:bCs/>
          <w:color w:val="0070C0"/>
          <w:szCs w:val="24"/>
        </w:rPr>
        <w:t>Proposals and Observations:</w:t>
      </w:r>
    </w:p>
    <w:p w14:paraId="088C983E" w14:textId="118DC587"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lastRenderedPageBreak/>
        <w:t>Proposal 1:</w:t>
      </w:r>
    </w:p>
    <w:p w14:paraId="14B92C56"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Colocation can be reflected by a minor RSRP difference between two </w:t>
      </w:r>
      <w:r w:rsidRPr="00DD04AB">
        <w:rPr>
          <w:rFonts w:ascii="Times New Roman" w:hAnsi="Times New Roman" w:cs="Times New Roman"/>
        </w:rPr>
        <w:t>carriers</w:t>
      </w:r>
      <w:r w:rsidRPr="00DD04AB">
        <w:rPr>
          <w:rFonts w:ascii="Times New Roman" w:eastAsia="Malgun Gothic" w:hAnsi="Times New Roman" w:cs="Times New Roman"/>
          <w:lang w:eastAsia="ko-KR"/>
        </w:rPr>
        <w:t>.</w:t>
      </w:r>
    </w:p>
    <w:p w14:paraId="1EE6A05B" w14:textId="06DF83B8"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2:</w:t>
      </w:r>
    </w:p>
    <w:p w14:paraId="10A296FB"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FR1-to-FR1 inter-frequency prediction scenario, it should be clarified whether synchronization between the timing of measurement and prediction is required for testing.</w:t>
      </w:r>
    </w:p>
    <w:p w14:paraId="4886DF71"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The test setup should closely reflect the deployment conditions and inter-frequency correlation characteristics.</w:t>
      </w:r>
    </w:p>
    <w:p w14:paraId="7936DE18" w14:textId="1917072E"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3:</w:t>
      </w:r>
    </w:p>
    <w:p w14:paraId="48F33C13"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inter-frequency prediction, RAN4 to discuss whether and how to construct the relation of configurations between the two carries.</w:t>
      </w:r>
    </w:p>
    <w:p w14:paraId="36547A65" w14:textId="237B2C8E"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4:</w:t>
      </w:r>
    </w:p>
    <w:p w14:paraId="61E85832"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The testability discussion of sub-use-case 1 (L1-L1) and sub-use-case 3 (L1-L3) should use the progress of the testability study in AI-BM as baseline. And RAN4 can start the discussion on sub-use-case 2 (L3-L3) in AI mob. </w:t>
      </w:r>
    </w:p>
    <w:p w14:paraId="7F103FD7" w14:textId="77777777" w:rsidR="008F7803" w:rsidRPr="00DD04AB" w:rsidRDefault="008F7803" w:rsidP="008F7803">
      <w:pPr>
        <w:spacing w:beforeLines="50" w:before="120"/>
        <w:rPr>
          <w:rFonts w:ascii="Times New Roman" w:hAnsi="Times New Roman" w:cs="Times New Roman"/>
          <w:color w:val="000000" w:themeColor="text1"/>
          <w:szCs w:val="24"/>
        </w:rPr>
      </w:pPr>
    </w:p>
    <w:p w14:paraId="2D6E12F4" w14:textId="6DF50422"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1-1-5: Ground Truth derivation in FR1</w:t>
      </w:r>
    </w:p>
    <w:p w14:paraId="6BAC6E95" w14:textId="040DC353" w:rsidR="00102C35" w:rsidRPr="00EE4F43" w:rsidRDefault="00782922" w:rsidP="00782922">
      <w:pPr>
        <w:spacing w:beforeLines="50" w:before="120"/>
        <w:rPr>
          <w:rFonts w:ascii="Times New Roman" w:hAnsi="Times New Roman" w:cs="Times New Roman"/>
          <w:lang w:val="en-GB"/>
        </w:rPr>
      </w:pPr>
      <w:r w:rsidRPr="00EE4F43">
        <w:rPr>
          <w:rFonts w:ascii="Times New Roman" w:hAnsi="Times New Roman" w:cs="Times New Roman"/>
          <w:b/>
        </w:rPr>
        <w:t>&lt;Way forward &gt;</w:t>
      </w:r>
    </w:p>
    <w:p w14:paraId="2D3BC8EA" w14:textId="129EA4EC" w:rsidR="008F7803" w:rsidRPr="00554C6F"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554C6F">
        <w:rPr>
          <w:rFonts w:ascii="Times New Roman" w:eastAsia="Malgun Gothic" w:hAnsi="Times New Roman" w:cs="Times New Roman"/>
          <w:lang w:eastAsia="ko-KR"/>
        </w:rPr>
        <w:t xml:space="preserve">Consider the following options for ground truth derivation and refer to the discussion in </w:t>
      </w:r>
      <w:r w:rsidR="00554C6F" w:rsidRPr="00554C6F">
        <w:rPr>
          <w:rFonts w:ascii="Times New Roman" w:eastAsia="Malgun Gothic" w:hAnsi="Times New Roman" w:cs="Times New Roman"/>
          <w:lang w:eastAsia="ko-KR"/>
        </w:rPr>
        <w:t>[116][214] FS_NR_AIML</w:t>
      </w:r>
      <w:r w:rsidR="00554C6F">
        <w:rPr>
          <w:rFonts w:ascii="Times New Roman" w:eastAsia="Malgun Gothic" w:hAnsi="Times New Roman" w:cs="Times New Roman"/>
          <w:lang w:eastAsia="ko-KR"/>
        </w:rPr>
        <w:t>_</w:t>
      </w:r>
      <w:r w:rsidR="00554C6F" w:rsidRPr="00554C6F">
        <w:rPr>
          <w:rFonts w:ascii="Times New Roman" w:eastAsia="Malgun Gothic" w:hAnsi="Times New Roman" w:cs="Times New Roman"/>
          <w:lang w:eastAsia="ko-KR"/>
        </w:rPr>
        <w:t>Mob_Part1</w:t>
      </w:r>
    </w:p>
    <w:p w14:paraId="69978BE0" w14:textId="77777777" w:rsidR="008F7803" w:rsidRPr="00EE4F43"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EE4F43">
        <w:rPr>
          <w:rFonts w:ascii="Times New Roman" w:eastAsia="Malgun Gothic" w:hAnsi="Times New Roman" w:cs="Times New Roman"/>
          <w:lang w:eastAsia="ko-KR"/>
        </w:rPr>
        <w:t xml:space="preserve">Alt 1: Ground truth for FR1 will be based on the transmitted or reception power </w:t>
      </w:r>
    </w:p>
    <w:p w14:paraId="75DE0C87" w14:textId="77777777" w:rsidR="008F7803" w:rsidRPr="00EE4F43"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EE4F43">
        <w:rPr>
          <w:rFonts w:ascii="Times New Roman" w:eastAsia="Malgun Gothic" w:hAnsi="Times New Roman" w:cs="Times New Roman"/>
          <w:lang w:eastAsia="ko-KR"/>
        </w:rPr>
        <w:t xml:space="preserve">Alt 2: Ground truth for FR1 will be based on the reported measurement value under certain conditions </w:t>
      </w:r>
    </w:p>
    <w:p w14:paraId="6293966B" w14:textId="77777777" w:rsidR="008F7803" w:rsidRPr="00EE4F43"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EE4F43">
        <w:rPr>
          <w:rFonts w:ascii="Times New Roman" w:eastAsia="Malgun Gothic" w:hAnsi="Times New Roman" w:cs="Times New Roman"/>
          <w:lang w:eastAsia="ko-KR"/>
        </w:rPr>
        <w:t xml:space="preserve">For Alt2, consider the solutions to identify and avoid UE cheating. </w:t>
      </w:r>
    </w:p>
    <w:p w14:paraId="52FE7EFB" w14:textId="77777777" w:rsidR="008F7803" w:rsidRPr="00DD04AB" w:rsidRDefault="008F7803" w:rsidP="008F7803">
      <w:pPr>
        <w:spacing w:beforeLines="50" w:before="120"/>
        <w:rPr>
          <w:rFonts w:ascii="Times New Roman" w:hAnsi="Times New Roman" w:cs="Times New Roman"/>
          <w:color w:val="000000" w:themeColor="text1"/>
          <w:szCs w:val="24"/>
        </w:rPr>
      </w:pPr>
    </w:p>
    <w:p w14:paraId="085A438C"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 xml:space="preserve">Issue 1-1-6: </w:t>
      </w:r>
      <w:bookmarkStart w:id="0" w:name="_Hlk198208049"/>
      <w:r w:rsidRPr="00DD04AB">
        <w:rPr>
          <w:rFonts w:ascii="Times New Roman" w:hAnsi="Times New Roman"/>
        </w:rPr>
        <w:t>LCM related</w:t>
      </w:r>
      <w:bookmarkEnd w:id="0"/>
      <w:r w:rsidRPr="00DD04AB">
        <w:rPr>
          <w:rFonts w:ascii="Times New Roman" w:hAnsi="Times New Roman"/>
        </w:rPr>
        <w:t xml:space="preserve"> testability aspects</w:t>
      </w:r>
    </w:p>
    <w:p w14:paraId="79F4F8B1" w14:textId="72D5F45B" w:rsidR="00A33CB1" w:rsidRPr="00330E8F" w:rsidRDefault="00A33CB1" w:rsidP="00A33CB1">
      <w:pPr>
        <w:spacing w:beforeLines="50" w:before="120"/>
        <w:rPr>
          <w:rFonts w:ascii="Times New Roman" w:hAnsi="Times New Roman" w:cs="Times New Roman"/>
          <w:highlight w:val="green"/>
          <w:lang w:val="en-GB"/>
        </w:rPr>
      </w:pPr>
      <w:r w:rsidRPr="00330E8F">
        <w:rPr>
          <w:rFonts w:ascii="Times New Roman" w:hAnsi="Times New Roman" w:cs="Times New Roman"/>
          <w:b/>
          <w:highlight w:val="green"/>
        </w:rPr>
        <w:t>Agreement</w:t>
      </w:r>
      <w:r w:rsidR="00330E8F" w:rsidRPr="00330E8F">
        <w:rPr>
          <w:rFonts w:ascii="Times New Roman" w:hAnsi="Times New Roman" w:cs="Times New Roman"/>
          <w:b/>
          <w:highlight w:val="green"/>
        </w:rPr>
        <w:t xml:space="preserve">: </w:t>
      </w:r>
    </w:p>
    <w:p w14:paraId="788B986B" w14:textId="77777777" w:rsidR="008F7803" w:rsidRPr="00330E8F"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highlight w:val="green"/>
          <w:lang w:eastAsia="ko-KR"/>
        </w:rPr>
      </w:pPr>
      <w:r w:rsidRPr="00330E8F">
        <w:rPr>
          <w:rFonts w:ascii="Times New Roman" w:eastAsia="Malgun Gothic" w:hAnsi="Times New Roman" w:cs="Times New Roman"/>
          <w:highlight w:val="green"/>
          <w:lang w:eastAsia="ko-KR"/>
        </w:rPr>
        <w:t xml:space="preserve">Leave the LCM related testing discussion to WI stage after the requirements are clear. </w:t>
      </w:r>
    </w:p>
    <w:p w14:paraId="1E632B46" w14:textId="77777777" w:rsidR="008F7803" w:rsidRPr="00DD04AB" w:rsidRDefault="008F7803" w:rsidP="008F7803">
      <w:pPr>
        <w:spacing w:beforeLines="50" w:before="120"/>
        <w:rPr>
          <w:rFonts w:ascii="Times New Roman" w:hAnsi="Times New Roman" w:cs="Times New Roman"/>
          <w:color w:val="000000" w:themeColor="text1"/>
          <w:szCs w:val="24"/>
        </w:rPr>
      </w:pPr>
    </w:p>
    <w:p w14:paraId="5D7FCD35"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1-1-7: Testing goal</w:t>
      </w:r>
    </w:p>
    <w:p w14:paraId="3AD7D058" w14:textId="77777777" w:rsidR="008F7803" w:rsidRPr="00DD04AB" w:rsidRDefault="008F7803" w:rsidP="00F5146D">
      <w:pPr>
        <w:pStyle w:val="af9"/>
        <w:widowControl/>
        <w:numPr>
          <w:ilvl w:val="0"/>
          <w:numId w:val="6"/>
        </w:numPr>
        <w:overflowPunct w:val="0"/>
        <w:autoSpaceDE w:val="0"/>
        <w:autoSpaceDN w:val="0"/>
        <w:adjustRightInd w:val="0"/>
        <w:spacing w:beforeLines="50" w:before="120"/>
        <w:ind w:firstLineChars="0"/>
        <w:jc w:val="left"/>
        <w:textAlignment w:val="baseline"/>
        <w:rPr>
          <w:rFonts w:ascii="Times New Roman" w:hAnsi="Times New Roman" w:cs="Times New Roman"/>
          <w:b/>
          <w:bCs/>
          <w:color w:val="0070C0"/>
          <w:szCs w:val="24"/>
        </w:rPr>
      </w:pPr>
      <w:r w:rsidRPr="00DD04AB">
        <w:rPr>
          <w:rFonts w:ascii="Times New Roman" w:hAnsi="Times New Roman" w:cs="Times New Roman"/>
          <w:b/>
          <w:bCs/>
          <w:color w:val="0070C0"/>
          <w:szCs w:val="24"/>
        </w:rPr>
        <w:t>Proposals and Observations:</w:t>
      </w:r>
    </w:p>
    <w:p w14:paraId="04608236" w14:textId="177DD386"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1:</w:t>
      </w:r>
    </w:p>
    <w:p w14:paraId="056FF49D"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Propose a dual-accuracy framework for Release-19 to differentiate between existing accuracy requirements for measured values and adjusted requirements for predicted values.</w:t>
      </w:r>
    </w:p>
    <w:p w14:paraId="3307D7D8"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Measured RSRP should continue to meet the current absolute accuracy mask, ensuring alignment with legacy conformance. </w:t>
      </w:r>
    </w:p>
    <w:p w14:paraId="4EF044C5"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Predicted RSRP should satisfy the same absolute mask with additional absolute slack </w:t>
      </w:r>
      <w:proofErr w:type="spellStart"/>
      <w:r w:rsidRPr="00DD04AB">
        <w:rPr>
          <w:rFonts w:ascii="Times New Roman" w:hAnsi="Times New Roman" w:cs="Times New Roman"/>
          <w:iCs/>
          <w:lang w:val="en-GB"/>
        </w:rPr>
        <w:t>Δ_abs</w:t>
      </w:r>
      <w:proofErr w:type="spellEnd"/>
      <w:r w:rsidRPr="00DD04AB">
        <w:rPr>
          <w:rFonts w:ascii="Times New Roman" w:hAnsi="Times New Roman" w:cs="Times New Roman"/>
          <w:iCs/>
          <w:lang w:val="en-GB"/>
        </w:rPr>
        <w:t xml:space="preserve"> applied only to predictions, allowing for the extra uncertainty introduced by prediction. </w:t>
      </w:r>
    </w:p>
    <w:p w14:paraId="728B2875"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In addition, a relative-delta requirement |Predicted – Measured| ≤ </w:t>
      </w:r>
      <w:proofErr w:type="spellStart"/>
      <w:r w:rsidRPr="00DD04AB">
        <w:rPr>
          <w:rFonts w:ascii="Times New Roman" w:hAnsi="Times New Roman" w:cs="Times New Roman"/>
          <w:iCs/>
          <w:lang w:val="en-GB"/>
        </w:rPr>
        <w:t>Δ_</w:t>
      </w:r>
      <w:proofErr w:type="gramStart"/>
      <w:r w:rsidRPr="00DD04AB">
        <w:rPr>
          <w:rFonts w:ascii="Times New Roman" w:hAnsi="Times New Roman" w:cs="Times New Roman"/>
          <w:iCs/>
          <w:lang w:val="en-GB"/>
        </w:rPr>
        <w:t>rel</w:t>
      </w:r>
      <w:proofErr w:type="spellEnd"/>
      <w:r w:rsidRPr="00DD04AB">
        <w:rPr>
          <w:rFonts w:ascii="Times New Roman" w:hAnsi="Times New Roman" w:cs="Times New Roman"/>
          <w:iCs/>
          <w:lang w:val="en-GB"/>
        </w:rPr>
        <w:t>(</w:t>
      </w:r>
      <w:proofErr w:type="gramEnd"/>
      <w:r w:rsidRPr="00DD04AB">
        <w:rPr>
          <w:rFonts w:ascii="Times New Roman" w:hAnsi="Times New Roman" w:cs="Times New Roman"/>
          <w:iCs/>
          <w:lang w:val="en-GB"/>
        </w:rPr>
        <w:t xml:space="preserve">MRRT, PW) should be applied, where </w:t>
      </w:r>
      <w:proofErr w:type="spellStart"/>
      <w:r w:rsidRPr="00DD04AB">
        <w:rPr>
          <w:rFonts w:ascii="Times New Roman" w:hAnsi="Times New Roman" w:cs="Times New Roman"/>
          <w:iCs/>
          <w:lang w:val="en-GB"/>
        </w:rPr>
        <w:t>Δ_rel</w:t>
      </w:r>
      <w:proofErr w:type="spellEnd"/>
      <w:r w:rsidRPr="00DD04AB">
        <w:rPr>
          <w:rFonts w:ascii="Times New Roman" w:hAnsi="Times New Roman" w:cs="Times New Roman"/>
          <w:iCs/>
          <w:lang w:val="en-GB"/>
        </w:rPr>
        <w:t xml:space="preserve"> may widen under side conditions such as higher MRRT, longer PW, increased UE speed, or higher Doppler. </w:t>
      </w:r>
    </w:p>
    <w:p w14:paraId="5F9C0A1C" w14:textId="77777777" w:rsidR="008F7803" w:rsidRPr="00DD04AB" w:rsidRDefault="008F7803" w:rsidP="00F5146D">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Both </w:t>
      </w:r>
      <w:proofErr w:type="spellStart"/>
      <w:r w:rsidRPr="00DD04AB">
        <w:rPr>
          <w:rFonts w:ascii="Times New Roman" w:hAnsi="Times New Roman" w:cs="Times New Roman"/>
          <w:iCs/>
          <w:lang w:val="en-GB"/>
        </w:rPr>
        <w:t>Δ_abs</w:t>
      </w:r>
      <w:proofErr w:type="spellEnd"/>
      <w:r w:rsidRPr="00DD04AB">
        <w:rPr>
          <w:rFonts w:ascii="Times New Roman" w:hAnsi="Times New Roman" w:cs="Times New Roman"/>
          <w:iCs/>
          <w:lang w:val="en-GB"/>
        </w:rPr>
        <w:t xml:space="preserve"> and </w:t>
      </w:r>
      <w:proofErr w:type="spellStart"/>
      <w:r w:rsidRPr="00DD04AB">
        <w:rPr>
          <w:rFonts w:ascii="Times New Roman" w:hAnsi="Times New Roman" w:cs="Times New Roman"/>
          <w:iCs/>
          <w:lang w:val="en-GB"/>
        </w:rPr>
        <w:t>Δ_rel</w:t>
      </w:r>
      <w:proofErr w:type="spellEnd"/>
      <w:r w:rsidRPr="00DD04AB">
        <w:rPr>
          <w:rFonts w:ascii="Times New Roman" w:hAnsi="Times New Roman" w:cs="Times New Roman"/>
          <w:iCs/>
          <w:lang w:val="en-GB"/>
        </w:rPr>
        <w:t xml:space="preserve"> should be defined in a standard parameter table, linked to side conditions, and verified against agreed ground-truth.</w:t>
      </w:r>
    </w:p>
    <w:p w14:paraId="003CCCE3" w14:textId="77777777" w:rsidR="008F7803" w:rsidRPr="00DD04AB" w:rsidRDefault="008F7803" w:rsidP="00F5146D">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Any widening of </w:t>
      </w:r>
      <w:proofErr w:type="spellStart"/>
      <w:r w:rsidRPr="00DD04AB">
        <w:rPr>
          <w:rFonts w:ascii="Times New Roman" w:hAnsi="Times New Roman" w:cs="Times New Roman"/>
          <w:iCs/>
          <w:lang w:val="en-GB"/>
        </w:rPr>
        <w:t>Δ_abs</w:t>
      </w:r>
      <w:proofErr w:type="spellEnd"/>
      <w:r w:rsidRPr="00DD04AB">
        <w:rPr>
          <w:rFonts w:ascii="Times New Roman" w:hAnsi="Times New Roman" w:cs="Times New Roman"/>
          <w:iCs/>
          <w:lang w:val="en-GB"/>
        </w:rPr>
        <w:t xml:space="preserve"> or </w:t>
      </w:r>
      <w:proofErr w:type="spellStart"/>
      <w:r w:rsidRPr="00DD04AB">
        <w:rPr>
          <w:rFonts w:ascii="Times New Roman" w:hAnsi="Times New Roman" w:cs="Times New Roman"/>
          <w:iCs/>
          <w:lang w:val="en-GB"/>
        </w:rPr>
        <w:t>Δ_rel</w:t>
      </w:r>
      <w:proofErr w:type="spellEnd"/>
      <w:r w:rsidRPr="00DD04AB">
        <w:rPr>
          <w:rFonts w:ascii="Times New Roman" w:hAnsi="Times New Roman" w:cs="Times New Roman"/>
          <w:iCs/>
          <w:lang w:val="en-GB"/>
        </w:rPr>
        <w:t xml:space="preserve"> must be conditional on demonstrating that core mobility KPIs (e.g., handover success rate, RLF rate) are not degraded.</w:t>
      </w:r>
    </w:p>
    <w:p w14:paraId="378CC57B" w14:textId="51288183"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2:</w:t>
      </w:r>
    </w:p>
    <w:p w14:paraId="2E80CF2F"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For FR1-to-FR1 inter-frequency prediction scenario, one of the testing goals should be handover delay. </w:t>
      </w:r>
    </w:p>
    <w:p w14:paraId="1E991B96" w14:textId="28DFB27F"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3:</w:t>
      </w:r>
    </w:p>
    <w:p w14:paraId="72C41757"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lastRenderedPageBreak/>
        <w:t xml:space="preserve">The testing goal for measurement prediction is to verify: </w:t>
      </w:r>
    </w:p>
    <w:p w14:paraId="67C05A3E"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the measurement reported in OW meets the new requirements if defined; </w:t>
      </w:r>
    </w:p>
    <w:p w14:paraId="5952DD41"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the predicted measurement in PW meets the accuracy requirements under certain side conditions. </w:t>
      </w:r>
    </w:p>
    <w:p w14:paraId="5AFEF38F" w14:textId="28CF6910"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4:</w:t>
      </w:r>
    </w:p>
    <w:p w14:paraId="01D292D7"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It is proposed to follow previous agreements that the testing goal is to verify whether the minimum performance of AI/ML functionality/feature can be achieved.</w:t>
      </w:r>
    </w:p>
    <w:p w14:paraId="0657E613" w14:textId="37FE43C2"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5:</w:t>
      </w:r>
    </w:p>
    <w:p w14:paraId="75222192"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From the perspective of test, core part and performance part requirements should be considered, </w:t>
      </w:r>
      <w:proofErr w:type="gramStart"/>
      <w:r w:rsidRPr="00DD04AB">
        <w:rPr>
          <w:rFonts w:ascii="Times New Roman" w:hAnsi="Times New Roman" w:cs="Times New Roman"/>
          <w:iCs/>
          <w:lang w:val="en-GB"/>
        </w:rPr>
        <w:t>i.e.</w:t>
      </w:r>
      <w:proofErr w:type="gramEnd"/>
      <w:r w:rsidRPr="00DD04AB">
        <w:rPr>
          <w:rFonts w:ascii="Times New Roman" w:hAnsi="Times New Roman" w:cs="Times New Roman"/>
          <w:iCs/>
          <w:lang w:val="en-GB"/>
        </w:rPr>
        <w:t xml:space="preserve"> measurement delay and measurement accuracy.</w:t>
      </w:r>
    </w:p>
    <w:p w14:paraId="396ED77D" w14:textId="307A451D"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6:</w:t>
      </w:r>
    </w:p>
    <w:p w14:paraId="6C4DB1E5"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For testing goal, the principle of defining the minimum performance can be discussed based on the following two options: </w:t>
      </w:r>
    </w:p>
    <w:p w14:paraId="7BAE9613"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 xml:space="preserve">Option 1: To verify whether the difference between the predicted measurement and the ideal measurement is within the existing relative measurement accuracy requirement.  </w:t>
      </w:r>
    </w:p>
    <w:p w14:paraId="73C048B7"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Option 2: To verify whether the difference between the predicted measurement and the ideal measurement is within X dB, where X is larger than legacy relative measurement accuracy margin requirement, under the side condition of MRRT and other parameters.</w:t>
      </w:r>
    </w:p>
    <w:p w14:paraId="32B29163" w14:textId="77777777" w:rsidR="008F7803" w:rsidRPr="00DD04AB" w:rsidRDefault="008F7803" w:rsidP="00F5146D">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FFS: The value of MRRT.</w:t>
      </w:r>
    </w:p>
    <w:p w14:paraId="07805504" w14:textId="77777777" w:rsidR="008F7803" w:rsidRPr="00DD04AB" w:rsidRDefault="008F7803" w:rsidP="00F5146D">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FFS: Other parameters and the values, e.g., the prediction window.</w:t>
      </w:r>
    </w:p>
    <w:p w14:paraId="614A29F5"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When defining measurement prediction requirements, the gain derived from power consumption reduction and measurement gap reduction shall also be taken into account.</w:t>
      </w:r>
    </w:p>
    <w:p w14:paraId="75387BFC" w14:textId="5DBA48FE"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7:</w:t>
      </w:r>
    </w:p>
    <w:p w14:paraId="12F9668A"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Testing in intra-cell scenario should validate the measurements reported by the UE for the target cell in the test setup meet:</w:t>
      </w:r>
    </w:p>
    <w:p w14:paraId="04DF7682"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requirement for the measurements performed inside the OW,</w:t>
      </w:r>
    </w:p>
    <w:p w14:paraId="0BD1F973"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requirement for the measurements predicted for the time instances inside the PW.</w:t>
      </w:r>
    </w:p>
    <w:p w14:paraId="115B684D"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Testing in inter-cell scenario should validate the measurements reported by the UE:</w:t>
      </w:r>
    </w:p>
    <w:p w14:paraId="7ABD1C4C"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meet the requirements for measured cell, and</w:t>
      </w:r>
    </w:p>
    <w:p w14:paraId="43F39701"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meet the requirements for the predicted cell.</w:t>
      </w:r>
    </w:p>
    <w:p w14:paraId="72F4E3E4"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rPr>
        <w:t xml:space="preserve">Relative accuracy of the reported measured L3-RSRP and reported predicted L3-RSRP is verified in the test. </w:t>
      </w:r>
    </w:p>
    <w:p w14:paraId="37D79C90" w14:textId="4E8F21D9"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8:</w:t>
      </w:r>
    </w:p>
    <w:p w14:paraId="659E082B"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For temporal domain case B, the testing goal is to verify if the reported predicted results satisfy the accuracy requirement based on the purpose of the measurement reduction (</w:t>
      </w:r>
      <w:proofErr w:type="gramStart"/>
      <w:r w:rsidRPr="00DD04AB">
        <w:rPr>
          <w:rFonts w:ascii="Times New Roman" w:hAnsi="Times New Roman" w:cs="Times New Roman"/>
          <w:iCs/>
          <w:lang w:val="en-GB"/>
        </w:rPr>
        <w:t>i.e.</w:t>
      </w:r>
      <w:proofErr w:type="gramEnd"/>
      <w:r w:rsidRPr="00DD04AB">
        <w:rPr>
          <w:rFonts w:ascii="Times New Roman" w:hAnsi="Times New Roman" w:cs="Times New Roman"/>
          <w:iCs/>
          <w:lang w:val="en-GB"/>
        </w:rPr>
        <w:t xml:space="preserve"> Option 1: The predicted measurement is a replacement for the actual measurement or Option 2: The predicted measurement is not a full replacement of the actual measurement). </w:t>
      </w:r>
    </w:p>
    <w:p w14:paraId="7AAC3AE0"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hAnsi="Times New Roman" w:cs="Times New Roman"/>
          <w:iCs/>
          <w:lang w:val="en-GB"/>
        </w:rPr>
        <w:t>For temporal domain case A, testing goal is to verify if the reported predicted results meet the new accuracy requirement which is yet to be defined.</w:t>
      </w:r>
    </w:p>
    <w:p w14:paraId="6CAE5C44" w14:textId="77777777" w:rsidR="008F7803" w:rsidRPr="00DD04AB" w:rsidRDefault="008F7803" w:rsidP="008F7803">
      <w:pPr>
        <w:autoSpaceDE w:val="0"/>
        <w:autoSpaceDN w:val="0"/>
        <w:adjustRightInd w:val="0"/>
        <w:snapToGrid w:val="0"/>
        <w:spacing w:beforeLines="50" w:before="120"/>
        <w:rPr>
          <w:rFonts w:ascii="Times New Roman" w:hAnsi="Times New Roman" w:cs="Times New Roman"/>
          <w:iCs/>
          <w:lang w:val="en-GB"/>
        </w:rPr>
      </w:pPr>
    </w:p>
    <w:p w14:paraId="7816A00D"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1-1-8: Test environment mismatch</w:t>
      </w:r>
    </w:p>
    <w:p w14:paraId="1706FC99" w14:textId="77777777" w:rsidR="008F7803" w:rsidRPr="00DD04AB" w:rsidRDefault="008F7803" w:rsidP="00F5146D">
      <w:pPr>
        <w:pStyle w:val="af9"/>
        <w:widowControl/>
        <w:numPr>
          <w:ilvl w:val="0"/>
          <w:numId w:val="6"/>
        </w:numPr>
        <w:overflowPunct w:val="0"/>
        <w:autoSpaceDE w:val="0"/>
        <w:autoSpaceDN w:val="0"/>
        <w:adjustRightInd w:val="0"/>
        <w:spacing w:beforeLines="50" w:before="120"/>
        <w:ind w:firstLineChars="0"/>
        <w:jc w:val="left"/>
        <w:textAlignment w:val="baseline"/>
        <w:rPr>
          <w:rFonts w:ascii="Times New Roman" w:hAnsi="Times New Roman" w:cs="Times New Roman"/>
          <w:b/>
          <w:bCs/>
          <w:color w:val="0070C0"/>
          <w:szCs w:val="24"/>
        </w:rPr>
      </w:pPr>
      <w:r w:rsidRPr="00DD04AB">
        <w:rPr>
          <w:rFonts w:ascii="Times New Roman" w:hAnsi="Times New Roman" w:cs="Times New Roman"/>
          <w:b/>
          <w:bCs/>
          <w:color w:val="0070C0"/>
          <w:szCs w:val="24"/>
        </w:rPr>
        <w:t>Proposals and Observations:</w:t>
      </w:r>
    </w:p>
    <w:p w14:paraId="02154663" w14:textId="38089E0C"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1:</w:t>
      </w:r>
    </w:p>
    <w:p w14:paraId="0539FE6A"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RAN4 should align AI/ML mobility conformance testing with key real-world conditions to avoid training–testing mismatch. </w:t>
      </w:r>
    </w:p>
    <w:p w14:paraId="1CE1CFB3"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Test scenarios must cover representative Doppler and SNR ranges, MRRT patterns, and beam/TA dynamics matching the model’s training data. </w:t>
      </w:r>
    </w:p>
    <w:p w14:paraId="1DE9D06D"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Control-plane coherence should be preserved by updating TCI and TA states at realistic cadences linked to the UE trajectory, keeping beam index changes in step with the channel. </w:t>
      </w:r>
    </w:p>
    <w:p w14:paraId="2DED97FD"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lastRenderedPageBreak/>
        <w:t xml:space="preserve">Neighbor-cell effects should also be included to reproduce realistic interference. </w:t>
      </w:r>
    </w:p>
    <w:p w14:paraId="0EEC9174" w14:textId="3DA3F8B8"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2:</w:t>
      </w:r>
    </w:p>
    <w:p w14:paraId="2494C461"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Discuss in work item how to derive the dataset and how much alignment is needed for training and inference dataset. </w:t>
      </w:r>
    </w:p>
    <w:p w14:paraId="7A3E8607" w14:textId="568973D3"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3:</w:t>
      </w:r>
    </w:p>
    <w:p w14:paraId="4BA8B95C"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to study the minimum test configuration to be specified in order to ensure the consistency between training data set and test environment for the UE sided AIML models/ functionalities.</w:t>
      </w:r>
    </w:p>
    <w:p w14:paraId="0D14891E" w14:textId="77777777" w:rsidR="008F7803" w:rsidRPr="00DD04AB" w:rsidRDefault="008F7803" w:rsidP="008F7803">
      <w:pPr>
        <w:autoSpaceDE w:val="0"/>
        <w:autoSpaceDN w:val="0"/>
        <w:adjustRightInd w:val="0"/>
        <w:snapToGrid w:val="0"/>
        <w:spacing w:beforeLines="50" w:before="120"/>
        <w:rPr>
          <w:rFonts w:ascii="Times New Roman" w:hAnsi="Times New Roman" w:cs="Times New Roman"/>
          <w:iCs/>
          <w:lang w:val="en-GB"/>
        </w:rPr>
      </w:pPr>
    </w:p>
    <w:p w14:paraId="67DCF666" w14:textId="77777777" w:rsidR="008F7803" w:rsidRPr="00DD04AB" w:rsidRDefault="008F7803" w:rsidP="008F7803">
      <w:pPr>
        <w:pStyle w:val="3"/>
        <w:spacing w:beforeLines="50" w:after="0"/>
        <w:ind w:left="0" w:firstLine="0"/>
        <w:rPr>
          <w:rFonts w:ascii="Times New Roman" w:hAnsi="Times New Roman"/>
          <w:szCs w:val="16"/>
          <w:lang w:val="en-US"/>
        </w:rPr>
      </w:pPr>
      <w:r w:rsidRPr="00DD04AB">
        <w:rPr>
          <w:rFonts w:ascii="Times New Roman" w:hAnsi="Times New Roman"/>
          <w:szCs w:val="16"/>
          <w:lang w:val="en-US"/>
        </w:rPr>
        <w:t>Sub-topic 1-2: Testing setup for RRM measurement prediction</w:t>
      </w:r>
    </w:p>
    <w:p w14:paraId="3800FDD7"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1-2-1: Testing Setup for FR1 and FR2</w:t>
      </w:r>
    </w:p>
    <w:p w14:paraId="1916F447" w14:textId="77777777" w:rsidR="008F7803" w:rsidRPr="00DD04AB" w:rsidRDefault="008F7803" w:rsidP="00F5146D">
      <w:pPr>
        <w:pStyle w:val="af9"/>
        <w:widowControl/>
        <w:numPr>
          <w:ilvl w:val="0"/>
          <w:numId w:val="6"/>
        </w:numPr>
        <w:overflowPunct w:val="0"/>
        <w:autoSpaceDE w:val="0"/>
        <w:autoSpaceDN w:val="0"/>
        <w:adjustRightInd w:val="0"/>
        <w:spacing w:beforeLines="50" w:before="120"/>
        <w:ind w:firstLineChars="0"/>
        <w:jc w:val="left"/>
        <w:textAlignment w:val="baseline"/>
        <w:rPr>
          <w:rFonts w:ascii="Times New Roman" w:hAnsi="Times New Roman" w:cs="Times New Roman"/>
          <w:b/>
          <w:bCs/>
          <w:color w:val="0070C0"/>
          <w:szCs w:val="24"/>
        </w:rPr>
      </w:pPr>
      <w:r w:rsidRPr="00DD04AB">
        <w:rPr>
          <w:rFonts w:ascii="Times New Roman" w:hAnsi="Times New Roman" w:cs="Times New Roman"/>
          <w:b/>
          <w:bCs/>
          <w:color w:val="0070C0"/>
          <w:szCs w:val="24"/>
        </w:rPr>
        <w:t>Proposals and Observations:</w:t>
      </w:r>
    </w:p>
    <w:p w14:paraId="20A61319" w14:textId="722D3C57"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1: </w:t>
      </w:r>
    </w:p>
    <w:p w14:paraId="1E376E9D"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configures one SSB per cell and the measured RSRP results are regarded as cell-level RSRPs.</w:t>
      </w:r>
    </w:p>
    <w:p w14:paraId="4F9B5048"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AWGN or TDL channel can be used in FR1 conducted test.</w:t>
      </w:r>
    </w:p>
    <w:p w14:paraId="1463AC6E" w14:textId="4C70DBE0"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2:</w:t>
      </w:r>
    </w:p>
    <w:p w14:paraId="4EDABC5F"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RAN4 should follow the FR2 AI/ML mobility testing procedure outlined in the accompanying flowchart, using a single-probe OTA chamber configured with one active SSB per cell, a TDL-C fading model, and a common reference UE trajectory from TR 38.901. The setup shall embed OW, PW, and MRRT in each test script to ensure time alignment, with high-SNR “core” runs for baseline accuracy and “performance” runs adding controlled ±6 dB slow-fading variations to stress prediction robustness. </w:t>
      </w:r>
    </w:p>
    <w:p w14:paraId="38795C22"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is invited to incorporate test configurations that include both L3 filtering and multi-beam scenarios when developing AI/ML mobility use case test cases.</w:t>
      </w:r>
    </w:p>
    <w:p w14:paraId="22D0531A" w14:textId="20B00D66"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3:</w:t>
      </w:r>
    </w:p>
    <w:p w14:paraId="2D10E29D"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The other testing setup can be left to WI based on the requirements definition. </w:t>
      </w:r>
    </w:p>
    <w:p w14:paraId="7BD27686"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Received power pends on SINR side condition of requirements</w:t>
      </w:r>
    </w:p>
    <w:p w14:paraId="5419FC8C"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Measurement prediction specific parameters pend on the sets of requirements</w:t>
      </w:r>
    </w:p>
    <w:p w14:paraId="03FA6918" w14:textId="1CFEC08C"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4:</w:t>
      </w:r>
    </w:p>
    <w:p w14:paraId="389E7637"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testing setup in FR1 RRM measurement prediction, RAN4 to take antenna configuration of 1 Tx and SSB configuration of 1 SSB per SS-burst as baseline.</w:t>
      </w:r>
    </w:p>
    <w:p w14:paraId="3229F42C"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FR2 measurement prediction, conclusions on testability that RAN4 made for AI/ML BM can be taken as a baseline.</w:t>
      </w:r>
    </w:p>
    <w:p w14:paraId="0E890DCF" w14:textId="742D8110"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5: </w:t>
      </w:r>
    </w:p>
    <w:p w14:paraId="3AE37F2A"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FR1 time domain and frequency domain RRM measurement prediction, at least TDL can be used for testing, FFS for AWGN.</w:t>
      </w:r>
    </w:p>
    <w:p w14:paraId="4492343E"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FR2 spatial domain RRM measurement prediction, it is proposed to take the outcome of AI/ML BM as baseline. </w:t>
      </w:r>
    </w:p>
    <w:p w14:paraId="37EAFB07" w14:textId="48E31510"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6: </w:t>
      </w:r>
    </w:p>
    <w:p w14:paraId="4CAD007A"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Yu Mincho" w:hAnsi="Times New Roman" w:cs="Times New Roman"/>
        </w:rPr>
      </w:pPr>
      <w:r w:rsidRPr="00DD04AB">
        <w:rPr>
          <w:rFonts w:ascii="Times New Roman" w:eastAsia="Yu Mincho" w:hAnsi="Times New Roman" w:cs="Times New Roman"/>
        </w:rPr>
        <w:t>For testing on AI mob in FR1, prefer to use AWGN/TDL channel model as baseline.</w:t>
      </w:r>
    </w:p>
    <w:p w14:paraId="23F8265B" w14:textId="4AABE5F9"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7: </w:t>
      </w:r>
    </w:p>
    <w:p w14:paraId="01E44954"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Postpone the testability discussion for FR2-to-FR2 prediction to wait the progress of the testability study in AI-BM.</w:t>
      </w:r>
    </w:p>
    <w:p w14:paraId="2DDDCDF2" w14:textId="3FA24F28"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8: </w:t>
      </w:r>
    </w:p>
    <w:p w14:paraId="313279C2"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Dynamic range of received power under certain SNR</w:t>
      </w:r>
    </w:p>
    <w:p w14:paraId="7875E4D6"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From signal can be detected to signal can be acquired</w:t>
      </w:r>
    </w:p>
    <w:p w14:paraId="5DD8CC05"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Emulation of noise and EPRE</w:t>
      </w:r>
    </w:p>
    <w:p w14:paraId="6117B368"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How the emulated noise is generated/transmitted, and for the SNR/SINR in various evaluation scenarios, the test will define the exact noise/SNR level per </w:t>
      </w:r>
      <w:proofErr w:type="spellStart"/>
      <w:r w:rsidRPr="00DD04AB">
        <w:rPr>
          <w:rFonts w:ascii="Times New Roman" w:eastAsia="Malgun Gothic" w:hAnsi="Times New Roman" w:cs="Times New Roman"/>
          <w:lang w:eastAsia="ko-KR"/>
        </w:rPr>
        <w:t>TRxP</w:t>
      </w:r>
      <w:proofErr w:type="spellEnd"/>
      <w:r w:rsidRPr="00DD04AB">
        <w:rPr>
          <w:rFonts w:ascii="Times New Roman" w:eastAsia="Malgun Gothic" w:hAnsi="Times New Roman" w:cs="Times New Roman"/>
          <w:lang w:eastAsia="ko-KR"/>
        </w:rPr>
        <w:t xml:space="preserve"> at the reference point</w:t>
      </w:r>
    </w:p>
    <w:p w14:paraId="654A8395" w14:textId="50C3993B"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lastRenderedPageBreak/>
        <w:t>Proposal 9:</w:t>
      </w:r>
    </w:p>
    <w:p w14:paraId="76A6CD0F"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to consider multi-beam scenarios while defining the test cases for AIML mobility.</w:t>
      </w:r>
    </w:p>
    <w:p w14:paraId="7815A1CC"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to consider CDL channel model (agreed for AIML Beam management use case) as baseline for AIML Mobility test.</w:t>
      </w:r>
    </w:p>
    <w:p w14:paraId="70ECF7EE"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to wait for AIML Beam management use case outcome for reference UE trajectory and consider it as baseline for AIML Mobility test.</w:t>
      </w:r>
    </w:p>
    <w:p w14:paraId="4DF06A29"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should not consider the measurement prediction parameters (i.e., OW/ PW, MRRT, skipping pattern for temporal domain case B etc.) for the test setup discussions.</w:t>
      </w:r>
    </w:p>
    <w:p w14:paraId="05BD7ED5" w14:textId="77777777" w:rsidR="008F7803" w:rsidRPr="00DD04AB" w:rsidRDefault="008F7803" w:rsidP="008F7803">
      <w:pPr>
        <w:spacing w:beforeLines="50" w:before="120"/>
        <w:rPr>
          <w:rFonts w:ascii="Times New Roman" w:eastAsia="Yu Mincho" w:hAnsi="Times New Roman" w:cs="Times New Roman"/>
          <w:lang w:val="en-GB"/>
        </w:rPr>
      </w:pPr>
    </w:p>
    <w:p w14:paraId="51B77124"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1-2-2: Cell number for inter-frequency prediction</w:t>
      </w:r>
    </w:p>
    <w:p w14:paraId="057C6206" w14:textId="77777777" w:rsidR="008F7803" w:rsidRPr="00DD04AB" w:rsidRDefault="008F7803" w:rsidP="00F5146D">
      <w:pPr>
        <w:pStyle w:val="af9"/>
        <w:widowControl/>
        <w:numPr>
          <w:ilvl w:val="0"/>
          <w:numId w:val="6"/>
        </w:numPr>
        <w:overflowPunct w:val="0"/>
        <w:autoSpaceDE w:val="0"/>
        <w:autoSpaceDN w:val="0"/>
        <w:adjustRightInd w:val="0"/>
        <w:spacing w:beforeLines="50" w:before="120"/>
        <w:ind w:firstLineChars="0"/>
        <w:jc w:val="left"/>
        <w:textAlignment w:val="baseline"/>
        <w:rPr>
          <w:rFonts w:ascii="Times New Roman" w:hAnsi="Times New Roman" w:cs="Times New Roman"/>
          <w:b/>
          <w:bCs/>
          <w:color w:val="0070C0"/>
          <w:szCs w:val="24"/>
        </w:rPr>
      </w:pPr>
      <w:r w:rsidRPr="00DD04AB">
        <w:rPr>
          <w:rFonts w:ascii="Times New Roman" w:hAnsi="Times New Roman" w:cs="Times New Roman"/>
          <w:b/>
          <w:bCs/>
          <w:color w:val="0070C0"/>
          <w:szCs w:val="24"/>
        </w:rPr>
        <w:t>Proposals and Observations:</w:t>
      </w:r>
    </w:p>
    <w:p w14:paraId="0FC941E5" w14:textId="5D344E74"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1: </w:t>
      </w:r>
    </w:p>
    <w:p w14:paraId="36F1AD22"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2 cells are enough if single-cell approach is adopted and more cells are needed if cluster approach is used. RAN4 can decide the exact number in WI phase. </w:t>
      </w:r>
    </w:p>
    <w:p w14:paraId="708BBB01" w14:textId="3AB29ABF"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2:</w:t>
      </w:r>
    </w:p>
    <w:p w14:paraId="3B920468"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to adopt a cluster-based testing setup for inter-frequency inter-cell prediction scenarios, requiring at least two input cells (e.g., serving and neighbor) and at least one target cell as output.</w:t>
      </w:r>
    </w:p>
    <w:p w14:paraId="6BBFEB1C" w14:textId="70E76CB9"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3:</w:t>
      </w:r>
    </w:p>
    <w:p w14:paraId="3CAB8F80"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inter frequency measurement prediction, more than 3 cells are needed if cluster approach is assumed and the exact number can be decided in WI stage according to the requirements discussion.</w:t>
      </w:r>
    </w:p>
    <w:p w14:paraId="1CAD04EF" w14:textId="7942DF27"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4: </w:t>
      </w:r>
    </w:p>
    <w:p w14:paraId="34A2F9BA"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the scenario of </w:t>
      </w:r>
      <w:proofErr w:type="gramStart"/>
      <w:r w:rsidRPr="00DD04AB">
        <w:rPr>
          <w:rFonts w:ascii="Times New Roman" w:eastAsia="Malgun Gothic" w:hAnsi="Times New Roman" w:cs="Times New Roman"/>
          <w:lang w:eastAsia="ko-KR"/>
        </w:rPr>
        <w:t>FR1 to FR1</w:t>
      </w:r>
      <w:proofErr w:type="gramEnd"/>
      <w:r w:rsidRPr="00DD04AB">
        <w:rPr>
          <w:rFonts w:ascii="Times New Roman" w:eastAsia="Malgun Gothic" w:hAnsi="Times New Roman" w:cs="Times New Roman"/>
          <w:lang w:eastAsia="ko-KR"/>
        </w:rPr>
        <w:t xml:space="preserve"> inter-frequency inter-cell frequency domain scenario, the legacy test procedure can be taken as baseline for single cell prediction. FFS for multi-cells prediction.</w:t>
      </w:r>
    </w:p>
    <w:p w14:paraId="6B53112F" w14:textId="1577D561"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5: </w:t>
      </w:r>
    </w:p>
    <w:p w14:paraId="6CC73640"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inter-cell case Scenario 3 (FR1 to FR1 inter-frequency (frequency domain)), prefer to reuse the same cell layout adopted in RAN2 evaluations.  It is sufficient for TE to transmit the strongest 8 intra-f cells (serving cell included) of the 21 cells during the test.</w:t>
      </w:r>
    </w:p>
    <w:p w14:paraId="317930F5" w14:textId="3141A79B"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6:</w:t>
      </w:r>
    </w:p>
    <w:p w14:paraId="1157FCA6"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inter-frequency domain prediction, it is proposed that at least 2 cells are needed as model input, since RAN2 focus on </w:t>
      </w:r>
      <w:proofErr w:type="gramStart"/>
      <w:r w:rsidRPr="00DD04AB">
        <w:rPr>
          <w:rFonts w:ascii="Times New Roman" w:eastAsia="Malgun Gothic" w:hAnsi="Times New Roman" w:cs="Times New Roman"/>
          <w:lang w:eastAsia="ko-KR"/>
        </w:rPr>
        <w:t>cluster based</w:t>
      </w:r>
      <w:proofErr w:type="gramEnd"/>
      <w:r w:rsidRPr="00DD04AB">
        <w:rPr>
          <w:rFonts w:ascii="Times New Roman" w:eastAsia="Malgun Gothic" w:hAnsi="Times New Roman" w:cs="Times New Roman"/>
          <w:lang w:eastAsia="ko-KR"/>
        </w:rPr>
        <w:t xml:space="preserve"> approach. </w:t>
      </w:r>
    </w:p>
    <w:p w14:paraId="77843761" w14:textId="0EA11621"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Proposal 7: </w:t>
      </w:r>
    </w:p>
    <w:p w14:paraId="264D8498"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inter-frequency predictions, consider multi-cell setup in the test, including serving cell and neighbor cells.</w:t>
      </w:r>
    </w:p>
    <w:p w14:paraId="06E4748B" w14:textId="54DAA2F0"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8:</w:t>
      </w:r>
    </w:p>
    <w:p w14:paraId="0557AA41"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2-cell setup is used to validate requirements for inter-cell prediction.</w:t>
      </w:r>
    </w:p>
    <w:p w14:paraId="0F2B241B"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Cell 1 in the test can be considered as the cell for measurement.</w:t>
      </w:r>
    </w:p>
    <w:p w14:paraId="0514E4E5"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宋体" w:hAnsi="Times New Roman" w:cs="Times New Roman"/>
          <w:iCs/>
          <w:lang w:val="en-GB"/>
        </w:rPr>
      </w:pPr>
      <w:r w:rsidRPr="00DD04AB">
        <w:rPr>
          <w:rFonts w:ascii="Times New Roman" w:eastAsia="Malgun Gothic" w:hAnsi="Times New Roman" w:cs="Times New Roman"/>
          <w:lang w:eastAsia="ko-KR"/>
        </w:rPr>
        <w:t xml:space="preserve">Cell 2 in the test can be considered as the </w:t>
      </w:r>
      <w:proofErr w:type="spellStart"/>
      <w:r w:rsidRPr="00DD04AB">
        <w:rPr>
          <w:rFonts w:ascii="Times New Roman" w:eastAsia="Malgun Gothic" w:hAnsi="Times New Roman" w:cs="Times New Roman"/>
          <w:lang w:eastAsia="ko-KR"/>
        </w:rPr>
        <w:t>targ</w:t>
      </w:r>
      <w:proofErr w:type="spellEnd"/>
      <w:r w:rsidRPr="00DD04AB">
        <w:rPr>
          <w:rFonts w:ascii="Times New Roman" w:hAnsi="Times New Roman" w:cs="Times New Roman"/>
          <w:iCs/>
          <w:lang w:val="en-GB"/>
        </w:rPr>
        <w:t>et cell for measurement prediction.</w:t>
      </w:r>
    </w:p>
    <w:p w14:paraId="0D9DEACE" w14:textId="62A9BECE"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9:</w:t>
      </w:r>
    </w:p>
    <w:p w14:paraId="7E458A7E"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RAN4 should consider more than two cells for inter-frequency inter-cell scenario (i.e., scenario 3) in the test setup based on the RAN2 agreements.</w:t>
      </w:r>
    </w:p>
    <w:p w14:paraId="4CDF03AD"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the cluster approach, at least two input cells are required that should be intra-frequency, </w:t>
      </w:r>
      <w:proofErr w:type="spellStart"/>
      <w:proofErr w:type="gramStart"/>
      <w:r w:rsidRPr="00DD04AB">
        <w:rPr>
          <w:rFonts w:ascii="Times New Roman" w:eastAsia="Malgun Gothic" w:hAnsi="Times New Roman" w:cs="Times New Roman"/>
          <w:lang w:eastAsia="ko-KR"/>
        </w:rPr>
        <w:t>non co-</w:t>
      </w:r>
      <w:proofErr w:type="gramEnd"/>
      <w:r w:rsidRPr="00DD04AB">
        <w:rPr>
          <w:rFonts w:ascii="Times New Roman" w:eastAsia="Malgun Gothic" w:hAnsi="Times New Roman" w:cs="Times New Roman"/>
          <w:lang w:eastAsia="ko-KR"/>
        </w:rPr>
        <w:t>located</w:t>
      </w:r>
      <w:proofErr w:type="spellEnd"/>
      <w:r w:rsidRPr="00DD04AB">
        <w:rPr>
          <w:rFonts w:ascii="Times New Roman" w:eastAsia="Malgun Gothic" w:hAnsi="Times New Roman" w:cs="Times New Roman"/>
          <w:lang w:eastAsia="ko-KR"/>
        </w:rPr>
        <w:t xml:space="preserve"> cells and the target cell should be inter-frequency cell and co-located with one of the input cells. </w:t>
      </w:r>
    </w:p>
    <w:p w14:paraId="741417C8" w14:textId="77777777" w:rsidR="008F7803" w:rsidRPr="00DD04AB" w:rsidRDefault="008F7803" w:rsidP="008F7803">
      <w:pPr>
        <w:spacing w:beforeLines="50" w:before="120"/>
        <w:rPr>
          <w:rFonts w:ascii="Times New Roman" w:hAnsi="Times New Roman" w:cs="Times New Roman"/>
          <w:color w:val="000000" w:themeColor="text1"/>
          <w:szCs w:val="24"/>
          <w:highlight w:val="yellow"/>
        </w:rPr>
      </w:pPr>
    </w:p>
    <w:p w14:paraId="41E14D57"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1-2-3: Prediction consistency in time domain</w:t>
      </w:r>
    </w:p>
    <w:p w14:paraId="3352E0B9" w14:textId="77777777" w:rsidR="005E6C4F" w:rsidRPr="00B902F0" w:rsidRDefault="005E6C4F" w:rsidP="005E6C4F">
      <w:pPr>
        <w:spacing w:beforeLines="50" w:before="120"/>
        <w:rPr>
          <w:rFonts w:ascii="Times New Roman" w:hAnsi="Times New Roman" w:cs="Times New Roman"/>
          <w:lang w:val="en-GB"/>
        </w:rPr>
      </w:pPr>
      <w:r w:rsidRPr="00B902F0">
        <w:rPr>
          <w:rFonts w:ascii="Times New Roman" w:hAnsi="Times New Roman" w:cs="Times New Roman"/>
          <w:b/>
        </w:rPr>
        <w:t>&lt;Way forward &gt;</w:t>
      </w:r>
    </w:p>
    <w:p w14:paraId="65306AFE" w14:textId="77777777" w:rsidR="008F7803" w:rsidRPr="00B902F0"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 xml:space="preserve">To verify the measurement prediction accuracy, the following approaches can be considered to model the time-varying characteristics per cell/site:  </w:t>
      </w:r>
    </w:p>
    <w:p w14:paraId="51E27354" w14:textId="0EB94616" w:rsidR="008F7803" w:rsidRPr="00B902F0"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lastRenderedPageBreak/>
        <w:t xml:space="preserve">Option </w:t>
      </w:r>
      <w:r w:rsidR="00BA02D7" w:rsidRPr="00B902F0">
        <w:rPr>
          <w:rFonts w:ascii="Times New Roman" w:eastAsia="Malgun Gothic" w:hAnsi="Times New Roman" w:cs="Times New Roman"/>
          <w:lang w:eastAsia="ko-KR"/>
        </w:rPr>
        <w:t>1</w:t>
      </w:r>
      <w:r w:rsidRPr="00B902F0">
        <w:rPr>
          <w:rFonts w:ascii="Times New Roman" w:eastAsia="Malgun Gothic" w:hAnsi="Times New Roman" w:cs="Times New Roman"/>
          <w:lang w:eastAsia="ko-KR"/>
        </w:rPr>
        <w:t xml:space="preserve">: TE to transmit the signals of cells with time-variance following a certain fading channel model, i.e., TE to use BS simulator plus channel simulator to transmit the signals. </w:t>
      </w:r>
    </w:p>
    <w:p w14:paraId="776F31A8" w14:textId="77777777" w:rsidR="008F7803" w:rsidRPr="00B902F0" w:rsidRDefault="008F7803" w:rsidP="008F7803">
      <w:pPr>
        <w:pStyle w:val="af9"/>
        <w:spacing w:beforeLines="50" w:before="120"/>
        <w:ind w:leftChars="1030" w:left="2163" w:firstLineChars="0" w:firstLine="0"/>
        <w:rPr>
          <w:rFonts w:ascii="Times New Roman" w:eastAsia="Malgun Gothic" w:hAnsi="Times New Roman" w:cs="Times New Roman"/>
          <w:lang w:eastAsia="ko-KR"/>
        </w:rPr>
      </w:pPr>
      <w:r w:rsidRPr="00B902F0">
        <w:rPr>
          <w:rFonts w:ascii="Times New Roman" w:hAnsi="Times New Roman" w:cs="Times New Roman"/>
          <w:noProof/>
        </w:rPr>
        <w:object w:dxaOrig="3631" w:dyaOrig="1071" w14:anchorId="5B9D7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5pt;height:54pt;mso-width-percent:0;mso-height-percent:0;mso-width-percent:0;mso-height-percent:0" o:ole="">
            <v:imagedata r:id="rId7" o:title=""/>
          </v:shape>
          <o:OLEObject Type="Embed" ProgID="Visio.Drawing.15" ShapeID="_x0000_i1025" DrawAspect="Content" ObjectID="_1817931468" r:id="rId8"/>
        </w:object>
      </w:r>
    </w:p>
    <w:p w14:paraId="7FD0F98E" w14:textId="77777777" w:rsidR="008F7803" w:rsidRPr="00B902F0"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 xml:space="preserve">FFS the fading channel model: </w:t>
      </w:r>
    </w:p>
    <w:p w14:paraId="0F02C2C9" w14:textId="77777777" w:rsidR="008F7803" w:rsidRPr="00B902F0" w:rsidRDefault="008F7803" w:rsidP="00F5146D">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 xml:space="preserve">Option A: TDL channel </w:t>
      </w:r>
    </w:p>
    <w:p w14:paraId="77F758C8" w14:textId="77777777" w:rsidR="008F7803" w:rsidRPr="00B902F0" w:rsidRDefault="008F7803" w:rsidP="00F5146D">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Option B: Simplified CDL</w:t>
      </w:r>
    </w:p>
    <w:p w14:paraId="6715E099" w14:textId="2FCB7238" w:rsidR="008F7803" w:rsidRPr="00B902F0"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FFS whether and how to add UE trajectory</w:t>
      </w:r>
      <w:r w:rsidR="00984D1A" w:rsidRPr="00B902F0">
        <w:rPr>
          <w:rFonts w:ascii="Times New Roman" w:eastAsia="Malgun Gothic" w:hAnsi="Times New Roman" w:cs="Times New Roman"/>
          <w:lang w:eastAsia="ko-KR"/>
        </w:rPr>
        <w:t xml:space="preserve"> considering the following aspects:</w:t>
      </w:r>
      <w:r w:rsidRPr="00B902F0">
        <w:rPr>
          <w:rFonts w:ascii="Times New Roman" w:eastAsia="Malgun Gothic" w:hAnsi="Times New Roman" w:cs="Times New Roman"/>
          <w:lang w:eastAsia="ko-KR"/>
        </w:rPr>
        <w:t xml:space="preserve"> </w:t>
      </w:r>
    </w:p>
    <w:p w14:paraId="4D5635CF" w14:textId="2E7B50BF" w:rsidR="008F7803" w:rsidRPr="00B902F0" w:rsidRDefault="008F7803" w:rsidP="00F5146D">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 xml:space="preserve">The solutions provided by TE vendor in R4-2511598 can be considered. </w:t>
      </w:r>
    </w:p>
    <w:p w14:paraId="52AD9F9B" w14:textId="4BD56B07" w:rsidR="00841C38" w:rsidRPr="00B902F0" w:rsidRDefault="008F7803" w:rsidP="00841C38">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 xml:space="preserve">The UE trajectory from TR 38.843 can be considered as baseline. </w:t>
      </w:r>
    </w:p>
    <w:p w14:paraId="6CDC01A2" w14:textId="5577DBDC" w:rsidR="00641A3E" w:rsidRPr="00B902F0" w:rsidRDefault="008D4497" w:rsidP="00841C38">
      <w:pPr>
        <w:pStyle w:val="af9"/>
        <w:widowControl/>
        <w:numPr>
          <w:ilvl w:val="4"/>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F</w:t>
      </w:r>
      <w:r w:rsidR="00641A3E" w:rsidRPr="00B902F0">
        <w:rPr>
          <w:rFonts w:ascii="Times New Roman" w:eastAsia="Malgun Gothic" w:hAnsi="Times New Roman" w:cs="Times New Roman"/>
          <w:lang w:eastAsia="ko-KR"/>
        </w:rPr>
        <w:t>ollow TR 38.901 clause 7.6.3 on spatial consistency.</w:t>
      </w:r>
    </w:p>
    <w:p w14:paraId="0628F9DC" w14:textId="27885803" w:rsidR="00BA02D7" w:rsidRPr="00B902F0" w:rsidRDefault="00BA02D7"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B902F0">
        <w:rPr>
          <w:rFonts w:ascii="Times New Roman" w:eastAsia="Malgun Gothic" w:hAnsi="Times New Roman" w:cs="Times New Roman"/>
          <w:lang w:eastAsia="ko-KR"/>
        </w:rPr>
        <w:t xml:space="preserve">Consider the above options when discussing the simulation assumptions in the WI phase. </w:t>
      </w:r>
    </w:p>
    <w:p w14:paraId="63F7A7AD" w14:textId="77777777" w:rsidR="008F7803" w:rsidRPr="00DD04AB" w:rsidRDefault="008F7803" w:rsidP="008F7803">
      <w:pPr>
        <w:spacing w:beforeLines="50" w:before="120"/>
        <w:rPr>
          <w:rFonts w:ascii="Times New Roman" w:hAnsi="Times New Roman" w:cs="Times New Roman"/>
          <w:color w:val="000000" w:themeColor="text1"/>
          <w:szCs w:val="24"/>
          <w:highlight w:val="yellow"/>
        </w:rPr>
      </w:pPr>
    </w:p>
    <w:p w14:paraId="2EE887B8" w14:textId="77777777" w:rsidR="008F7803" w:rsidRPr="00DD04AB" w:rsidRDefault="008F7803" w:rsidP="008F7803">
      <w:pPr>
        <w:pStyle w:val="3"/>
        <w:spacing w:beforeLines="50" w:after="0"/>
        <w:ind w:left="0" w:firstLine="0"/>
        <w:rPr>
          <w:rFonts w:ascii="Times New Roman" w:hAnsi="Times New Roman"/>
          <w:szCs w:val="16"/>
          <w:lang w:val="en-US"/>
        </w:rPr>
      </w:pPr>
      <w:r w:rsidRPr="00DD04AB">
        <w:rPr>
          <w:rFonts w:ascii="Times New Roman" w:hAnsi="Times New Roman"/>
          <w:szCs w:val="16"/>
          <w:lang w:val="en-US"/>
        </w:rPr>
        <w:t>Sub-topic 1-3: Testability aspects for measurement event prediction</w:t>
      </w:r>
    </w:p>
    <w:p w14:paraId="173D0FA7" w14:textId="77777777" w:rsidR="008F7803" w:rsidRPr="00DD04AB" w:rsidRDefault="008F7803" w:rsidP="008F7803">
      <w:pPr>
        <w:pStyle w:val="4"/>
        <w:spacing w:beforeLines="50" w:after="0"/>
        <w:ind w:left="0" w:firstLine="0"/>
        <w:rPr>
          <w:rFonts w:ascii="Times New Roman" w:hAnsi="Times New Roman"/>
        </w:rPr>
      </w:pPr>
      <w:r w:rsidRPr="00DD04AB">
        <w:rPr>
          <w:rFonts w:ascii="Times New Roman" w:hAnsi="Times New Roman"/>
        </w:rPr>
        <w:t>Issue 1-3-1: Testing aspects of measurement event prediction</w:t>
      </w:r>
    </w:p>
    <w:p w14:paraId="1C8E45DF" w14:textId="77777777" w:rsidR="008F7803" w:rsidRPr="00DD04AB" w:rsidRDefault="008F7803" w:rsidP="00F5146D">
      <w:pPr>
        <w:pStyle w:val="af9"/>
        <w:widowControl/>
        <w:numPr>
          <w:ilvl w:val="0"/>
          <w:numId w:val="6"/>
        </w:numPr>
        <w:overflowPunct w:val="0"/>
        <w:autoSpaceDE w:val="0"/>
        <w:autoSpaceDN w:val="0"/>
        <w:adjustRightInd w:val="0"/>
        <w:spacing w:beforeLines="50" w:before="120"/>
        <w:ind w:firstLineChars="0"/>
        <w:jc w:val="left"/>
        <w:textAlignment w:val="baseline"/>
        <w:rPr>
          <w:rFonts w:ascii="Times New Roman" w:hAnsi="Times New Roman" w:cs="Times New Roman"/>
          <w:b/>
          <w:bCs/>
          <w:color w:val="0070C0"/>
          <w:szCs w:val="24"/>
        </w:rPr>
      </w:pPr>
      <w:r w:rsidRPr="00DD04AB">
        <w:rPr>
          <w:rFonts w:ascii="Times New Roman" w:hAnsi="Times New Roman" w:cs="Times New Roman"/>
          <w:b/>
          <w:bCs/>
          <w:color w:val="0070C0"/>
          <w:szCs w:val="24"/>
        </w:rPr>
        <w:t>Proposals and Observations:</w:t>
      </w:r>
    </w:p>
    <w:p w14:paraId="191B4B70" w14:textId="40F7DB7F"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1:</w:t>
      </w:r>
    </w:p>
    <w:p w14:paraId="4729CFD8"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iCs/>
          <w:lang w:val="en-GB" w:eastAsia="ko-KR"/>
        </w:rPr>
      </w:pPr>
      <w:r w:rsidRPr="00DD04AB">
        <w:rPr>
          <w:rFonts w:ascii="Times New Roman" w:hAnsi="Times New Roman" w:cs="Times New Roman"/>
          <w:iCs/>
          <w:lang w:val="en-GB"/>
        </w:rPr>
        <w:t>RAN4 sh</w:t>
      </w:r>
      <w:r w:rsidRPr="00DD04AB">
        <w:rPr>
          <w:rFonts w:ascii="Times New Roman" w:eastAsia="Malgun Gothic" w:hAnsi="Times New Roman" w:cs="Times New Roman"/>
          <w:iCs/>
          <w:lang w:val="en-GB" w:eastAsia="ko-KR"/>
        </w:rPr>
        <w:t xml:space="preserve">ould adopt a spec-based ground truth (GT) as the primary reference for event-prediction conformance. </w:t>
      </w:r>
    </w:p>
    <w:p w14:paraId="2A17683D"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iCs/>
          <w:lang w:val="en-GB" w:eastAsia="ko-KR"/>
        </w:rPr>
      </w:pPr>
      <w:r w:rsidRPr="00DD04AB">
        <w:rPr>
          <w:rFonts w:ascii="Times New Roman" w:eastAsia="Malgun Gothic" w:hAnsi="Times New Roman" w:cs="Times New Roman"/>
          <w:iCs/>
          <w:lang w:val="en-GB" w:eastAsia="ko-KR"/>
        </w:rPr>
        <w:t>This GT is computed entirely offline from the scripted fading profile using the exact signalled event parameters (threshold, L3 filter coefficient, TTT, hysteresis). UE-reported GT should be excluded from conformance testing to prevent trivial alignment cheats, though it may remain available for vendor debugging.</w:t>
      </w:r>
    </w:p>
    <w:p w14:paraId="5F06ACAC"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iCs/>
          <w:lang w:val="en-GB" w:eastAsia="ko-KR"/>
        </w:rPr>
      </w:pPr>
      <w:r w:rsidRPr="00DD04AB">
        <w:rPr>
          <w:rFonts w:ascii="Times New Roman" w:eastAsia="Malgun Gothic" w:hAnsi="Times New Roman" w:cs="Times New Roman"/>
          <w:iCs/>
          <w:lang w:val="en-GB" w:eastAsia="ko-KR"/>
        </w:rPr>
        <w:t>Calibration and Prediction Workflow</w:t>
      </w:r>
    </w:p>
    <w:p w14:paraId="1E1B2B63" w14:textId="77777777" w:rsidR="008F7803" w:rsidRPr="00DD04AB" w:rsidRDefault="008F7803" w:rsidP="00F5146D">
      <w:pPr>
        <w:pStyle w:val="af9"/>
        <w:widowControl/>
        <w:numPr>
          <w:ilvl w:val="3"/>
          <w:numId w:val="5"/>
        </w:numPr>
        <w:overflowPunct w:val="0"/>
        <w:autoSpaceDE w:val="0"/>
        <w:autoSpaceDN w:val="0"/>
        <w:adjustRightInd w:val="0"/>
        <w:spacing w:beforeLines="50" w:before="120"/>
        <w:ind w:firstLineChars="0"/>
        <w:jc w:val="left"/>
        <w:textAlignment w:val="baseline"/>
        <w:rPr>
          <w:rFonts w:ascii="Times New Roman" w:hAnsi="Times New Roman" w:cs="Times New Roman"/>
          <w:iCs/>
          <w:lang w:val="en-GB"/>
        </w:rPr>
      </w:pPr>
      <w:r w:rsidRPr="00DD04AB">
        <w:rPr>
          <w:rFonts w:ascii="Times New Roman" w:eastAsia="Malgun Gothic" w:hAnsi="Times New Roman" w:cs="Times New Roman"/>
          <w:iCs/>
          <w:lang w:val="en-GB" w:eastAsia="ko-KR"/>
        </w:rPr>
        <w:t xml:space="preserve">To ensure that the spec-based GT reflects real receiver </w:t>
      </w:r>
      <w:proofErr w:type="spellStart"/>
      <w:r w:rsidRPr="00DD04AB">
        <w:rPr>
          <w:rFonts w:ascii="Times New Roman" w:eastAsia="Malgun Gothic" w:hAnsi="Times New Roman" w:cs="Times New Roman"/>
          <w:iCs/>
          <w:lang w:val="en-GB" w:eastAsia="ko-KR"/>
        </w:rPr>
        <w:t>behavior</w:t>
      </w:r>
      <w:proofErr w:type="spellEnd"/>
      <w:r w:rsidRPr="00DD04AB">
        <w:rPr>
          <w:rFonts w:ascii="Times New Roman" w:eastAsia="Malgun Gothic" w:hAnsi="Times New Roman" w:cs="Times New Roman"/>
          <w:iCs/>
          <w:lang w:val="en-GB" w:eastAsia="ko-KR"/>
        </w:rPr>
        <w:t>, each test bench should periodically perform a one-time high-SNR calibration replay using a golden reference receiver. Measured event times must fall within ±x slot of the spec-based GT before use in testing. For prediction runs, the identical fading script is replayed under the intended noisy conditions, and the DUT’s predicted event times are compared directly to the pre-computed GT using agreed Event-Time-Deviation (ET</w:t>
      </w:r>
      <w:r w:rsidRPr="00DD04AB">
        <w:rPr>
          <w:rFonts w:ascii="Times New Roman" w:hAnsi="Times New Roman" w:cs="Times New Roman"/>
          <w:iCs/>
          <w:lang w:val="en-GB"/>
        </w:rPr>
        <w:t>D) accuracy masks.</w:t>
      </w:r>
    </w:p>
    <w:p w14:paraId="135C33D5" w14:textId="7FAC65E2"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2:</w:t>
      </w:r>
    </w:p>
    <w:p w14:paraId="533D3510" w14:textId="77777777"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宋体" w:hAnsi="Times New Roman" w:cs="Times New Roman"/>
          <w:iCs/>
          <w:lang w:val="en-GB"/>
        </w:rPr>
      </w:pPr>
      <w:r w:rsidRPr="00DD04AB">
        <w:rPr>
          <w:rFonts w:ascii="Times New Roman" w:eastAsia="Malgun Gothic" w:hAnsi="Times New Roman" w:cs="Times New Roman"/>
          <w:iCs/>
          <w:lang w:val="en-GB" w:eastAsia="ko-KR"/>
        </w:rPr>
        <w:t xml:space="preserve">For the testing of event prediction, RAN4 to study how to know the real event occurs. </w:t>
      </w:r>
    </w:p>
    <w:p w14:paraId="6E2999FA" w14:textId="13CD8BA3" w:rsidR="008F7803" w:rsidRPr="00DD04AB" w:rsidRDefault="008F7803" w:rsidP="00F5146D">
      <w:pPr>
        <w:pStyle w:val="af9"/>
        <w:widowControl/>
        <w:numPr>
          <w:ilvl w:val="1"/>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Proposal 3:</w:t>
      </w:r>
    </w:p>
    <w:p w14:paraId="4D04ECA1" w14:textId="38A17C62" w:rsidR="008F7803"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 xml:space="preserve">For the testing of event prediction, RAN4 may use UE measurement event reporting based on actual measurements, or ground truth derived from UE reports or known test equipment conditions in conducted tests, for </w:t>
      </w:r>
      <w:r w:rsidR="007E18C0" w:rsidRPr="00DD04AB">
        <w:rPr>
          <w:rFonts w:ascii="Times New Roman" w:eastAsia="Malgun Gothic" w:hAnsi="Times New Roman" w:cs="Times New Roman"/>
          <w:lang w:eastAsia="ko-KR"/>
        </w:rPr>
        <w:t>analyzing</w:t>
      </w:r>
      <w:r w:rsidRPr="00DD04AB">
        <w:rPr>
          <w:rFonts w:ascii="Times New Roman" w:eastAsia="Malgun Gothic" w:hAnsi="Times New Roman" w:cs="Times New Roman"/>
          <w:lang w:eastAsia="ko-KR"/>
        </w:rPr>
        <w:t xml:space="preserve"> the occurrence of the real event.</w:t>
      </w:r>
    </w:p>
    <w:p w14:paraId="15894F4F" w14:textId="0D85B68C" w:rsidR="00BC515C" w:rsidRPr="00DD04AB" w:rsidRDefault="008F7803" w:rsidP="00F5146D">
      <w:pPr>
        <w:pStyle w:val="af9"/>
        <w:widowControl/>
        <w:numPr>
          <w:ilvl w:val="2"/>
          <w:numId w:val="5"/>
        </w:numPr>
        <w:overflowPunct w:val="0"/>
        <w:autoSpaceDE w:val="0"/>
        <w:autoSpaceDN w:val="0"/>
        <w:adjustRightInd w:val="0"/>
        <w:spacing w:beforeLines="50" w:before="120"/>
        <w:ind w:firstLineChars="0"/>
        <w:jc w:val="left"/>
        <w:textAlignment w:val="baseline"/>
        <w:rPr>
          <w:rFonts w:ascii="Times New Roman" w:eastAsia="Malgun Gothic" w:hAnsi="Times New Roman" w:cs="Times New Roman"/>
          <w:lang w:eastAsia="ko-KR"/>
        </w:rPr>
      </w:pPr>
      <w:r w:rsidRPr="00DD04AB">
        <w:rPr>
          <w:rFonts w:ascii="Times New Roman" w:eastAsia="Malgun Gothic" w:hAnsi="Times New Roman" w:cs="Times New Roman"/>
          <w:lang w:eastAsia="ko-KR"/>
        </w:rPr>
        <w:t>For the testing of event prediction, RAN4 may wait further progress on testing procedures for measurement prediction and consider reusing the agreed prediction evaluation approach for indirect event prediction.</w:t>
      </w:r>
    </w:p>
    <w:p w14:paraId="6F20D049" w14:textId="77777777" w:rsidR="00BC515C" w:rsidRPr="00DD04AB" w:rsidRDefault="00BC515C">
      <w:pPr>
        <w:pStyle w:val="B1"/>
        <w:ind w:left="0" w:firstLine="0"/>
        <w:rPr>
          <w:rFonts w:ascii="Times New Roman" w:hAnsi="Times New Roman" w:cs="Times New Roman"/>
        </w:rPr>
      </w:pPr>
    </w:p>
    <w:p w14:paraId="174A63AD" w14:textId="77777777" w:rsidR="00BC515C" w:rsidRPr="00DD04AB" w:rsidRDefault="00BC7F3B">
      <w:pPr>
        <w:pStyle w:val="1"/>
        <w:ind w:left="0" w:firstLine="0"/>
        <w:rPr>
          <w:rFonts w:ascii="Times New Roman" w:hAnsi="Times New Roman"/>
        </w:rPr>
      </w:pPr>
      <w:r w:rsidRPr="00DD04AB">
        <w:rPr>
          <w:rFonts w:ascii="Times New Roman" w:hAnsi="Times New Roman"/>
        </w:rPr>
        <w:t>Reference</w:t>
      </w:r>
    </w:p>
    <w:p w14:paraId="1419C335" w14:textId="7410E8CF" w:rsidR="00BC515C" w:rsidRPr="00DD04AB" w:rsidRDefault="0012792B" w:rsidP="00F5146D">
      <w:pPr>
        <w:pStyle w:val="af9"/>
        <w:numPr>
          <w:ilvl w:val="0"/>
          <w:numId w:val="1"/>
        </w:numPr>
        <w:ind w:firstLineChars="0"/>
        <w:rPr>
          <w:rFonts w:ascii="Times New Roman" w:hAnsi="Times New Roman" w:cs="Times New Roman"/>
        </w:rPr>
      </w:pPr>
      <w:r w:rsidRPr="00DD04AB">
        <w:rPr>
          <w:rFonts w:ascii="Times New Roman" w:hAnsi="Times New Roman" w:cs="Times New Roman"/>
        </w:rPr>
        <w:t>R4-2509058 Topic summary for [116][215] FS_NR_AIML_Mob_Part2</w:t>
      </w:r>
      <w:r w:rsidR="00BC7F3B" w:rsidRPr="00DD04AB">
        <w:rPr>
          <w:rFonts w:ascii="Times New Roman" w:hAnsi="Times New Roman" w:cs="Times New Roman"/>
        </w:rPr>
        <w:t>, OPPO, RAN4#11</w:t>
      </w:r>
      <w:r w:rsidRPr="00DD04AB">
        <w:rPr>
          <w:rFonts w:ascii="Times New Roman" w:hAnsi="Times New Roman" w:cs="Times New Roman"/>
        </w:rPr>
        <w:t>6</w:t>
      </w:r>
    </w:p>
    <w:sectPr w:rsidR="00BC515C" w:rsidRPr="00DD04AB">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A9C1B" w14:textId="77777777" w:rsidR="00596670" w:rsidRDefault="00596670">
      <w:r>
        <w:separator/>
      </w:r>
    </w:p>
  </w:endnote>
  <w:endnote w:type="continuationSeparator" w:id="0">
    <w:p w14:paraId="00C6FD8F" w14:textId="77777777" w:rsidR="00596670" w:rsidRDefault="0059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DFDFD" w14:textId="77777777" w:rsidR="00596670" w:rsidRDefault="00596670">
      <w:r>
        <w:separator/>
      </w:r>
    </w:p>
  </w:footnote>
  <w:footnote w:type="continuationSeparator" w:id="0">
    <w:p w14:paraId="1A03518F" w14:textId="77777777" w:rsidR="00596670" w:rsidRDefault="00596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9259FD"/>
    <w:multiLevelType w:val="multilevel"/>
    <w:tmpl w:val="239259F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B7E0E94"/>
    <w:multiLevelType w:val="hybridMultilevel"/>
    <w:tmpl w:val="65225F1E"/>
    <w:lvl w:ilvl="0" w:tplc="136A33C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DBABD5B5"/>
    <w:rsid w:val="E7DFB08C"/>
    <w:rsid w:val="EDCD983F"/>
    <w:rsid w:val="FFFFA783"/>
    <w:rsid w:val="00000BD7"/>
    <w:rsid w:val="00001291"/>
    <w:rsid w:val="00001698"/>
    <w:rsid w:val="0000213B"/>
    <w:rsid w:val="0000283E"/>
    <w:rsid w:val="00002AF8"/>
    <w:rsid w:val="000049B1"/>
    <w:rsid w:val="00004B4A"/>
    <w:rsid w:val="00005055"/>
    <w:rsid w:val="0000532F"/>
    <w:rsid w:val="00005510"/>
    <w:rsid w:val="0000585F"/>
    <w:rsid w:val="00005D0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0EF"/>
    <w:rsid w:val="00040CD4"/>
    <w:rsid w:val="00041630"/>
    <w:rsid w:val="0004178B"/>
    <w:rsid w:val="00042511"/>
    <w:rsid w:val="0004326B"/>
    <w:rsid w:val="00044C28"/>
    <w:rsid w:val="00044F34"/>
    <w:rsid w:val="000503D5"/>
    <w:rsid w:val="00050E97"/>
    <w:rsid w:val="0005157B"/>
    <w:rsid w:val="00052F5C"/>
    <w:rsid w:val="00053567"/>
    <w:rsid w:val="000536CB"/>
    <w:rsid w:val="00053E8E"/>
    <w:rsid w:val="0005451D"/>
    <w:rsid w:val="00054C34"/>
    <w:rsid w:val="00054D46"/>
    <w:rsid w:val="00055967"/>
    <w:rsid w:val="0005655F"/>
    <w:rsid w:val="0006018C"/>
    <w:rsid w:val="000606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3C2"/>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C12"/>
    <w:rsid w:val="00085CC7"/>
    <w:rsid w:val="0008756E"/>
    <w:rsid w:val="000876D6"/>
    <w:rsid w:val="0009052F"/>
    <w:rsid w:val="00090809"/>
    <w:rsid w:val="00090B61"/>
    <w:rsid w:val="0009138D"/>
    <w:rsid w:val="0009283F"/>
    <w:rsid w:val="00092B72"/>
    <w:rsid w:val="00093417"/>
    <w:rsid w:val="00093796"/>
    <w:rsid w:val="00094102"/>
    <w:rsid w:val="00094284"/>
    <w:rsid w:val="00095015"/>
    <w:rsid w:val="00095BF2"/>
    <w:rsid w:val="00096573"/>
    <w:rsid w:val="000A1AC6"/>
    <w:rsid w:val="000A2857"/>
    <w:rsid w:val="000A290C"/>
    <w:rsid w:val="000A35B5"/>
    <w:rsid w:val="000A37BC"/>
    <w:rsid w:val="000A39B6"/>
    <w:rsid w:val="000A49A8"/>
    <w:rsid w:val="000A49E0"/>
    <w:rsid w:val="000A67F8"/>
    <w:rsid w:val="000B1F19"/>
    <w:rsid w:val="000B2202"/>
    <w:rsid w:val="000B278F"/>
    <w:rsid w:val="000B3530"/>
    <w:rsid w:val="000B35FA"/>
    <w:rsid w:val="000B3AF7"/>
    <w:rsid w:val="000B43E7"/>
    <w:rsid w:val="000B4AA6"/>
    <w:rsid w:val="000B525C"/>
    <w:rsid w:val="000B556B"/>
    <w:rsid w:val="000B5814"/>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BB3"/>
    <w:rsid w:val="000D5118"/>
    <w:rsid w:val="000D528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B65"/>
    <w:rsid w:val="000E5EF4"/>
    <w:rsid w:val="000E61B1"/>
    <w:rsid w:val="000E6A68"/>
    <w:rsid w:val="000E6B80"/>
    <w:rsid w:val="000E6C29"/>
    <w:rsid w:val="000E78AA"/>
    <w:rsid w:val="000F0A40"/>
    <w:rsid w:val="000F14B9"/>
    <w:rsid w:val="000F256C"/>
    <w:rsid w:val="000F29F6"/>
    <w:rsid w:val="000F2B69"/>
    <w:rsid w:val="000F40E2"/>
    <w:rsid w:val="000F485D"/>
    <w:rsid w:val="000F4A54"/>
    <w:rsid w:val="000F4D61"/>
    <w:rsid w:val="000F4EC3"/>
    <w:rsid w:val="000F526C"/>
    <w:rsid w:val="000F567C"/>
    <w:rsid w:val="000F5755"/>
    <w:rsid w:val="000F57B5"/>
    <w:rsid w:val="000F632A"/>
    <w:rsid w:val="000F73D2"/>
    <w:rsid w:val="000F78F0"/>
    <w:rsid w:val="0010029A"/>
    <w:rsid w:val="00100E5C"/>
    <w:rsid w:val="00101494"/>
    <w:rsid w:val="00101C27"/>
    <w:rsid w:val="00102C35"/>
    <w:rsid w:val="00103A28"/>
    <w:rsid w:val="0010582B"/>
    <w:rsid w:val="00106F66"/>
    <w:rsid w:val="00107C55"/>
    <w:rsid w:val="00107FF8"/>
    <w:rsid w:val="00110C09"/>
    <w:rsid w:val="00111A15"/>
    <w:rsid w:val="001120B3"/>
    <w:rsid w:val="001125AA"/>
    <w:rsid w:val="001126EF"/>
    <w:rsid w:val="00112B0B"/>
    <w:rsid w:val="0011368D"/>
    <w:rsid w:val="001148F6"/>
    <w:rsid w:val="00114FA5"/>
    <w:rsid w:val="00115448"/>
    <w:rsid w:val="001155AC"/>
    <w:rsid w:val="00116A2D"/>
    <w:rsid w:val="00116D97"/>
    <w:rsid w:val="0011722B"/>
    <w:rsid w:val="001208B7"/>
    <w:rsid w:val="0012169C"/>
    <w:rsid w:val="00121FF5"/>
    <w:rsid w:val="00123821"/>
    <w:rsid w:val="00124289"/>
    <w:rsid w:val="00124E13"/>
    <w:rsid w:val="00126CA6"/>
    <w:rsid w:val="0012792B"/>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9AB"/>
    <w:rsid w:val="00164BF9"/>
    <w:rsid w:val="001650B5"/>
    <w:rsid w:val="00165A8C"/>
    <w:rsid w:val="00165B03"/>
    <w:rsid w:val="0016639A"/>
    <w:rsid w:val="00167896"/>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59C"/>
    <w:rsid w:val="00190D3D"/>
    <w:rsid w:val="00192AB7"/>
    <w:rsid w:val="00193B74"/>
    <w:rsid w:val="0019591E"/>
    <w:rsid w:val="00196E90"/>
    <w:rsid w:val="00197367"/>
    <w:rsid w:val="00197B20"/>
    <w:rsid w:val="00197EC2"/>
    <w:rsid w:val="001A0665"/>
    <w:rsid w:val="001A1C89"/>
    <w:rsid w:val="001A2689"/>
    <w:rsid w:val="001A2F3F"/>
    <w:rsid w:val="001A32ED"/>
    <w:rsid w:val="001A3878"/>
    <w:rsid w:val="001A4100"/>
    <w:rsid w:val="001A49E4"/>
    <w:rsid w:val="001A4FA5"/>
    <w:rsid w:val="001A678E"/>
    <w:rsid w:val="001A76D9"/>
    <w:rsid w:val="001B0B5B"/>
    <w:rsid w:val="001B0E71"/>
    <w:rsid w:val="001B1F60"/>
    <w:rsid w:val="001B2301"/>
    <w:rsid w:val="001B23F6"/>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0C0"/>
    <w:rsid w:val="00230138"/>
    <w:rsid w:val="00230DA4"/>
    <w:rsid w:val="00230F58"/>
    <w:rsid w:val="00232635"/>
    <w:rsid w:val="002329AA"/>
    <w:rsid w:val="002337C2"/>
    <w:rsid w:val="0023431B"/>
    <w:rsid w:val="002344FE"/>
    <w:rsid w:val="002353AF"/>
    <w:rsid w:val="00235BCF"/>
    <w:rsid w:val="00235E3B"/>
    <w:rsid w:val="0023691D"/>
    <w:rsid w:val="00237D59"/>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60A"/>
    <w:rsid w:val="00263DC6"/>
    <w:rsid w:val="002646A8"/>
    <w:rsid w:val="00264AE0"/>
    <w:rsid w:val="00264B96"/>
    <w:rsid w:val="002672CA"/>
    <w:rsid w:val="00270F84"/>
    <w:rsid w:val="00270F85"/>
    <w:rsid w:val="00271102"/>
    <w:rsid w:val="0027165B"/>
    <w:rsid w:val="00272043"/>
    <w:rsid w:val="002733D6"/>
    <w:rsid w:val="00274A7B"/>
    <w:rsid w:val="002753F6"/>
    <w:rsid w:val="002758E6"/>
    <w:rsid w:val="00275C6C"/>
    <w:rsid w:val="002765B2"/>
    <w:rsid w:val="00276AD0"/>
    <w:rsid w:val="00276FF1"/>
    <w:rsid w:val="002773DA"/>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82E"/>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4FD5"/>
    <w:rsid w:val="002B58D7"/>
    <w:rsid w:val="002B7795"/>
    <w:rsid w:val="002B78AA"/>
    <w:rsid w:val="002C003B"/>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1BD"/>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E8F"/>
    <w:rsid w:val="00331EAF"/>
    <w:rsid w:val="00333C95"/>
    <w:rsid w:val="00334004"/>
    <w:rsid w:val="003349CB"/>
    <w:rsid w:val="00335508"/>
    <w:rsid w:val="0033553F"/>
    <w:rsid w:val="00336D82"/>
    <w:rsid w:val="00337698"/>
    <w:rsid w:val="0033787B"/>
    <w:rsid w:val="00340740"/>
    <w:rsid w:val="003408F4"/>
    <w:rsid w:val="0034128F"/>
    <w:rsid w:val="00342FF0"/>
    <w:rsid w:val="0034357C"/>
    <w:rsid w:val="00343E64"/>
    <w:rsid w:val="00346AC1"/>
    <w:rsid w:val="0034792E"/>
    <w:rsid w:val="00347EE4"/>
    <w:rsid w:val="003516D1"/>
    <w:rsid w:val="0035188A"/>
    <w:rsid w:val="00351E6A"/>
    <w:rsid w:val="0035237C"/>
    <w:rsid w:val="00355B5C"/>
    <w:rsid w:val="00357962"/>
    <w:rsid w:val="00357FB3"/>
    <w:rsid w:val="0036050E"/>
    <w:rsid w:val="00362355"/>
    <w:rsid w:val="0036506F"/>
    <w:rsid w:val="00365191"/>
    <w:rsid w:val="0036626B"/>
    <w:rsid w:val="003666B7"/>
    <w:rsid w:val="0036673E"/>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73"/>
    <w:rsid w:val="003A4488"/>
    <w:rsid w:val="003A4C2D"/>
    <w:rsid w:val="003A4C34"/>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831"/>
    <w:rsid w:val="003D2EA7"/>
    <w:rsid w:val="003D4969"/>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13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B80"/>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0F58"/>
    <w:rsid w:val="0041154F"/>
    <w:rsid w:val="00411C0A"/>
    <w:rsid w:val="004121EA"/>
    <w:rsid w:val="00413880"/>
    <w:rsid w:val="00414018"/>
    <w:rsid w:val="00414B6F"/>
    <w:rsid w:val="00414D91"/>
    <w:rsid w:val="00415A9F"/>
    <w:rsid w:val="004169A3"/>
    <w:rsid w:val="00416AC4"/>
    <w:rsid w:val="00417701"/>
    <w:rsid w:val="00417781"/>
    <w:rsid w:val="00417C1A"/>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2EF7"/>
    <w:rsid w:val="00433A11"/>
    <w:rsid w:val="0043509E"/>
    <w:rsid w:val="00435974"/>
    <w:rsid w:val="00436ABB"/>
    <w:rsid w:val="00436FDA"/>
    <w:rsid w:val="0043784A"/>
    <w:rsid w:val="00437BF2"/>
    <w:rsid w:val="0044019E"/>
    <w:rsid w:val="004401B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0CF"/>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E1B"/>
    <w:rsid w:val="00490190"/>
    <w:rsid w:val="004905B0"/>
    <w:rsid w:val="004908FA"/>
    <w:rsid w:val="00490A6D"/>
    <w:rsid w:val="0049190E"/>
    <w:rsid w:val="00491BF7"/>
    <w:rsid w:val="00491DC7"/>
    <w:rsid w:val="0049213D"/>
    <w:rsid w:val="004923F3"/>
    <w:rsid w:val="00492568"/>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A14"/>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6DD"/>
    <w:rsid w:val="004D1947"/>
    <w:rsid w:val="004D21DE"/>
    <w:rsid w:val="004D2A2D"/>
    <w:rsid w:val="004D2E40"/>
    <w:rsid w:val="004D3EAE"/>
    <w:rsid w:val="004D425E"/>
    <w:rsid w:val="004D53AA"/>
    <w:rsid w:val="004D6899"/>
    <w:rsid w:val="004D68B1"/>
    <w:rsid w:val="004D77F5"/>
    <w:rsid w:val="004D7AD2"/>
    <w:rsid w:val="004D7C64"/>
    <w:rsid w:val="004E07AF"/>
    <w:rsid w:val="004E0920"/>
    <w:rsid w:val="004E0D8F"/>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5AA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A3"/>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376"/>
    <w:rsid w:val="0052771D"/>
    <w:rsid w:val="00527A63"/>
    <w:rsid w:val="00527C83"/>
    <w:rsid w:val="0053231C"/>
    <w:rsid w:val="00532AA1"/>
    <w:rsid w:val="00533153"/>
    <w:rsid w:val="005335CB"/>
    <w:rsid w:val="00534A2D"/>
    <w:rsid w:val="00534EAD"/>
    <w:rsid w:val="00535207"/>
    <w:rsid w:val="005368B4"/>
    <w:rsid w:val="00537386"/>
    <w:rsid w:val="005375B6"/>
    <w:rsid w:val="00537723"/>
    <w:rsid w:val="00537927"/>
    <w:rsid w:val="005400AA"/>
    <w:rsid w:val="00540183"/>
    <w:rsid w:val="005401AB"/>
    <w:rsid w:val="00540BA6"/>
    <w:rsid w:val="00540E2D"/>
    <w:rsid w:val="0054251F"/>
    <w:rsid w:val="00544BC8"/>
    <w:rsid w:val="0054519E"/>
    <w:rsid w:val="0054544C"/>
    <w:rsid w:val="00545A1C"/>
    <w:rsid w:val="00545C0F"/>
    <w:rsid w:val="00546A98"/>
    <w:rsid w:val="0054719A"/>
    <w:rsid w:val="00550275"/>
    <w:rsid w:val="00552006"/>
    <w:rsid w:val="005524EE"/>
    <w:rsid w:val="00552557"/>
    <w:rsid w:val="00552D87"/>
    <w:rsid w:val="005530C6"/>
    <w:rsid w:val="00554B06"/>
    <w:rsid w:val="00554C6F"/>
    <w:rsid w:val="00554C80"/>
    <w:rsid w:val="0055507D"/>
    <w:rsid w:val="005559BA"/>
    <w:rsid w:val="00555A76"/>
    <w:rsid w:val="005564BC"/>
    <w:rsid w:val="0055671D"/>
    <w:rsid w:val="00557448"/>
    <w:rsid w:val="00560097"/>
    <w:rsid w:val="0056015F"/>
    <w:rsid w:val="005607A4"/>
    <w:rsid w:val="00562851"/>
    <w:rsid w:val="0056285C"/>
    <w:rsid w:val="005629ED"/>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1438"/>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670"/>
    <w:rsid w:val="005969C8"/>
    <w:rsid w:val="00596F77"/>
    <w:rsid w:val="00596FF9"/>
    <w:rsid w:val="0059793D"/>
    <w:rsid w:val="00597A82"/>
    <w:rsid w:val="00597B46"/>
    <w:rsid w:val="00597D15"/>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22B"/>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2D7"/>
    <w:rsid w:val="005D2208"/>
    <w:rsid w:val="005D2B05"/>
    <w:rsid w:val="005D2F87"/>
    <w:rsid w:val="005D3156"/>
    <w:rsid w:val="005D331D"/>
    <w:rsid w:val="005D3C2D"/>
    <w:rsid w:val="005D3DDF"/>
    <w:rsid w:val="005D4072"/>
    <w:rsid w:val="005D4CC4"/>
    <w:rsid w:val="005D4F18"/>
    <w:rsid w:val="005E023C"/>
    <w:rsid w:val="005E05CD"/>
    <w:rsid w:val="005E0E55"/>
    <w:rsid w:val="005E1102"/>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6C4F"/>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21B"/>
    <w:rsid w:val="00610CA5"/>
    <w:rsid w:val="0061158F"/>
    <w:rsid w:val="0061194F"/>
    <w:rsid w:val="00611BEC"/>
    <w:rsid w:val="00611C7F"/>
    <w:rsid w:val="00612517"/>
    <w:rsid w:val="006129D1"/>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720"/>
    <w:rsid w:val="0063682E"/>
    <w:rsid w:val="00636EC4"/>
    <w:rsid w:val="00637151"/>
    <w:rsid w:val="006376A7"/>
    <w:rsid w:val="00637945"/>
    <w:rsid w:val="00637F73"/>
    <w:rsid w:val="00637FF0"/>
    <w:rsid w:val="006401E0"/>
    <w:rsid w:val="00640358"/>
    <w:rsid w:val="006404FF"/>
    <w:rsid w:val="006407E5"/>
    <w:rsid w:val="0064126D"/>
    <w:rsid w:val="00641A36"/>
    <w:rsid w:val="00641A3E"/>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2B5"/>
    <w:rsid w:val="00655D25"/>
    <w:rsid w:val="00655DAD"/>
    <w:rsid w:val="00656EB4"/>
    <w:rsid w:val="00657278"/>
    <w:rsid w:val="006572E5"/>
    <w:rsid w:val="006579B3"/>
    <w:rsid w:val="00657CCC"/>
    <w:rsid w:val="00662783"/>
    <w:rsid w:val="006629A3"/>
    <w:rsid w:val="00663A4E"/>
    <w:rsid w:val="00664CD3"/>
    <w:rsid w:val="00664E34"/>
    <w:rsid w:val="006658AB"/>
    <w:rsid w:val="00665910"/>
    <w:rsid w:val="00665D30"/>
    <w:rsid w:val="00665D37"/>
    <w:rsid w:val="00665FDC"/>
    <w:rsid w:val="006667DA"/>
    <w:rsid w:val="00666869"/>
    <w:rsid w:val="00666E20"/>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4E7"/>
    <w:rsid w:val="006A7060"/>
    <w:rsid w:val="006A72E9"/>
    <w:rsid w:val="006A7CCE"/>
    <w:rsid w:val="006B0917"/>
    <w:rsid w:val="006B1514"/>
    <w:rsid w:val="006B287B"/>
    <w:rsid w:val="006B2D11"/>
    <w:rsid w:val="006B449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7C9"/>
    <w:rsid w:val="006C7C16"/>
    <w:rsid w:val="006D04EA"/>
    <w:rsid w:val="006D0DCC"/>
    <w:rsid w:val="006D1089"/>
    <w:rsid w:val="006D108B"/>
    <w:rsid w:val="006D196E"/>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333"/>
    <w:rsid w:val="00714CE2"/>
    <w:rsid w:val="00714FAF"/>
    <w:rsid w:val="0071572C"/>
    <w:rsid w:val="00715746"/>
    <w:rsid w:val="00715A5B"/>
    <w:rsid w:val="00716D4C"/>
    <w:rsid w:val="00716DC5"/>
    <w:rsid w:val="007174FC"/>
    <w:rsid w:val="00717F8C"/>
    <w:rsid w:val="007201DE"/>
    <w:rsid w:val="0072085C"/>
    <w:rsid w:val="00720D96"/>
    <w:rsid w:val="0072128B"/>
    <w:rsid w:val="0072169C"/>
    <w:rsid w:val="00721928"/>
    <w:rsid w:val="00722BAC"/>
    <w:rsid w:val="00722D26"/>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0E2"/>
    <w:rsid w:val="00746350"/>
    <w:rsid w:val="00750C5F"/>
    <w:rsid w:val="00751418"/>
    <w:rsid w:val="007518C7"/>
    <w:rsid w:val="00751DA0"/>
    <w:rsid w:val="00751EB1"/>
    <w:rsid w:val="007524C6"/>
    <w:rsid w:val="00752920"/>
    <w:rsid w:val="00752CBF"/>
    <w:rsid w:val="00753695"/>
    <w:rsid w:val="00753A12"/>
    <w:rsid w:val="0075405B"/>
    <w:rsid w:val="0075490F"/>
    <w:rsid w:val="00754E86"/>
    <w:rsid w:val="007616B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922"/>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06F"/>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B95"/>
    <w:rsid w:val="007B75EA"/>
    <w:rsid w:val="007B7840"/>
    <w:rsid w:val="007C0182"/>
    <w:rsid w:val="007C093D"/>
    <w:rsid w:val="007C1502"/>
    <w:rsid w:val="007C1B39"/>
    <w:rsid w:val="007C1E92"/>
    <w:rsid w:val="007C225A"/>
    <w:rsid w:val="007C3F08"/>
    <w:rsid w:val="007C4B45"/>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8C0"/>
    <w:rsid w:val="007E1DF7"/>
    <w:rsid w:val="007E22F1"/>
    <w:rsid w:val="007E28FF"/>
    <w:rsid w:val="007E3F9A"/>
    <w:rsid w:val="007E46B9"/>
    <w:rsid w:val="007E6A5B"/>
    <w:rsid w:val="007F00E1"/>
    <w:rsid w:val="007F018E"/>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AF5"/>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75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C38"/>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63E"/>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DC8"/>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8A6"/>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65C"/>
    <w:rsid w:val="008B3864"/>
    <w:rsid w:val="008B3A21"/>
    <w:rsid w:val="008B468B"/>
    <w:rsid w:val="008B52A8"/>
    <w:rsid w:val="008B54D8"/>
    <w:rsid w:val="008B579C"/>
    <w:rsid w:val="008B5F2B"/>
    <w:rsid w:val="008B635D"/>
    <w:rsid w:val="008B642C"/>
    <w:rsid w:val="008B64F7"/>
    <w:rsid w:val="008B6AF8"/>
    <w:rsid w:val="008B7C2E"/>
    <w:rsid w:val="008B7E6D"/>
    <w:rsid w:val="008C084D"/>
    <w:rsid w:val="008C1073"/>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497"/>
    <w:rsid w:val="008D5371"/>
    <w:rsid w:val="008D698E"/>
    <w:rsid w:val="008D6C2B"/>
    <w:rsid w:val="008D6C39"/>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5DC"/>
    <w:rsid w:val="008E78BA"/>
    <w:rsid w:val="008F00EF"/>
    <w:rsid w:val="008F0A33"/>
    <w:rsid w:val="008F1A27"/>
    <w:rsid w:val="008F2020"/>
    <w:rsid w:val="008F2096"/>
    <w:rsid w:val="008F215A"/>
    <w:rsid w:val="008F229A"/>
    <w:rsid w:val="008F3701"/>
    <w:rsid w:val="008F407B"/>
    <w:rsid w:val="008F4E6A"/>
    <w:rsid w:val="008F513A"/>
    <w:rsid w:val="008F58E8"/>
    <w:rsid w:val="008F7030"/>
    <w:rsid w:val="008F7803"/>
    <w:rsid w:val="009018E5"/>
    <w:rsid w:val="00902927"/>
    <w:rsid w:val="00902D50"/>
    <w:rsid w:val="00903940"/>
    <w:rsid w:val="00903A60"/>
    <w:rsid w:val="009049F1"/>
    <w:rsid w:val="0090527F"/>
    <w:rsid w:val="00906705"/>
    <w:rsid w:val="00906A6B"/>
    <w:rsid w:val="00910A50"/>
    <w:rsid w:val="00911A69"/>
    <w:rsid w:val="0091248D"/>
    <w:rsid w:val="00912B35"/>
    <w:rsid w:val="00912DBC"/>
    <w:rsid w:val="00913094"/>
    <w:rsid w:val="0091476C"/>
    <w:rsid w:val="00914AE9"/>
    <w:rsid w:val="00915043"/>
    <w:rsid w:val="00915E89"/>
    <w:rsid w:val="009160C0"/>
    <w:rsid w:val="00916340"/>
    <w:rsid w:val="00917385"/>
    <w:rsid w:val="00920CAB"/>
    <w:rsid w:val="009212D0"/>
    <w:rsid w:val="009212EC"/>
    <w:rsid w:val="009213B1"/>
    <w:rsid w:val="00921977"/>
    <w:rsid w:val="00923700"/>
    <w:rsid w:val="0092398C"/>
    <w:rsid w:val="00923BC1"/>
    <w:rsid w:val="00924515"/>
    <w:rsid w:val="00924B7E"/>
    <w:rsid w:val="0092529D"/>
    <w:rsid w:val="009276B3"/>
    <w:rsid w:val="00927894"/>
    <w:rsid w:val="00927E2F"/>
    <w:rsid w:val="00930120"/>
    <w:rsid w:val="00931B7C"/>
    <w:rsid w:val="00933071"/>
    <w:rsid w:val="00933182"/>
    <w:rsid w:val="00933AFF"/>
    <w:rsid w:val="00934E5A"/>
    <w:rsid w:val="009354B0"/>
    <w:rsid w:val="00935C20"/>
    <w:rsid w:val="00935F4E"/>
    <w:rsid w:val="0093685B"/>
    <w:rsid w:val="00937551"/>
    <w:rsid w:val="00937F6E"/>
    <w:rsid w:val="009403FE"/>
    <w:rsid w:val="00940C35"/>
    <w:rsid w:val="00940F1E"/>
    <w:rsid w:val="0094108E"/>
    <w:rsid w:val="009417C0"/>
    <w:rsid w:val="00942199"/>
    <w:rsid w:val="00942BBA"/>
    <w:rsid w:val="00944FA2"/>
    <w:rsid w:val="00945CCE"/>
    <w:rsid w:val="00946849"/>
    <w:rsid w:val="00946E23"/>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55D"/>
    <w:rsid w:val="00974949"/>
    <w:rsid w:val="009762E8"/>
    <w:rsid w:val="009778E5"/>
    <w:rsid w:val="00977C6D"/>
    <w:rsid w:val="00980FCC"/>
    <w:rsid w:val="00982099"/>
    <w:rsid w:val="009830EE"/>
    <w:rsid w:val="00984D1A"/>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2F2"/>
    <w:rsid w:val="009C0B8F"/>
    <w:rsid w:val="009C114A"/>
    <w:rsid w:val="009C211E"/>
    <w:rsid w:val="009C290F"/>
    <w:rsid w:val="009C3039"/>
    <w:rsid w:val="009C3533"/>
    <w:rsid w:val="009C378B"/>
    <w:rsid w:val="009C37D5"/>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154"/>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773"/>
    <w:rsid w:val="009F5CA9"/>
    <w:rsid w:val="009F5F46"/>
    <w:rsid w:val="009F6164"/>
    <w:rsid w:val="009F6FFC"/>
    <w:rsid w:val="009F7866"/>
    <w:rsid w:val="009F7FEF"/>
    <w:rsid w:val="00A01109"/>
    <w:rsid w:val="00A01584"/>
    <w:rsid w:val="00A0190B"/>
    <w:rsid w:val="00A01EDD"/>
    <w:rsid w:val="00A03CD2"/>
    <w:rsid w:val="00A057E2"/>
    <w:rsid w:val="00A059CA"/>
    <w:rsid w:val="00A05D17"/>
    <w:rsid w:val="00A05E72"/>
    <w:rsid w:val="00A05F9F"/>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6F7"/>
    <w:rsid w:val="00A329B4"/>
    <w:rsid w:val="00A3376D"/>
    <w:rsid w:val="00A33C39"/>
    <w:rsid w:val="00A33CB1"/>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233"/>
    <w:rsid w:val="00A73EB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2AF"/>
    <w:rsid w:val="00A92B2A"/>
    <w:rsid w:val="00A92DE6"/>
    <w:rsid w:val="00A9435F"/>
    <w:rsid w:val="00A948DA"/>
    <w:rsid w:val="00A95D59"/>
    <w:rsid w:val="00A96186"/>
    <w:rsid w:val="00A96245"/>
    <w:rsid w:val="00A9626D"/>
    <w:rsid w:val="00A9682F"/>
    <w:rsid w:val="00A96C16"/>
    <w:rsid w:val="00A96D22"/>
    <w:rsid w:val="00A973DC"/>
    <w:rsid w:val="00A97592"/>
    <w:rsid w:val="00A979C0"/>
    <w:rsid w:val="00AA12FE"/>
    <w:rsid w:val="00AA1658"/>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63D"/>
    <w:rsid w:val="00AB3D40"/>
    <w:rsid w:val="00AB3F7B"/>
    <w:rsid w:val="00AB412D"/>
    <w:rsid w:val="00AB418B"/>
    <w:rsid w:val="00AB4B38"/>
    <w:rsid w:val="00AB5616"/>
    <w:rsid w:val="00AB5A89"/>
    <w:rsid w:val="00AB5E76"/>
    <w:rsid w:val="00AB643F"/>
    <w:rsid w:val="00AB64ED"/>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43"/>
    <w:rsid w:val="00AF26BC"/>
    <w:rsid w:val="00AF2818"/>
    <w:rsid w:val="00AF2F41"/>
    <w:rsid w:val="00AF3493"/>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8DD"/>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5C4"/>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588"/>
    <w:rsid w:val="00B82834"/>
    <w:rsid w:val="00B82A70"/>
    <w:rsid w:val="00B82C44"/>
    <w:rsid w:val="00B82F28"/>
    <w:rsid w:val="00B85811"/>
    <w:rsid w:val="00B85E90"/>
    <w:rsid w:val="00B867CD"/>
    <w:rsid w:val="00B86BC8"/>
    <w:rsid w:val="00B86DC9"/>
    <w:rsid w:val="00B902F0"/>
    <w:rsid w:val="00B90385"/>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2D7"/>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AC0"/>
    <w:rsid w:val="00BC1C16"/>
    <w:rsid w:val="00BC3618"/>
    <w:rsid w:val="00BC3643"/>
    <w:rsid w:val="00BC3F00"/>
    <w:rsid w:val="00BC4277"/>
    <w:rsid w:val="00BC515C"/>
    <w:rsid w:val="00BC55D5"/>
    <w:rsid w:val="00BC5805"/>
    <w:rsid w:val="00BC5C1C"/>
    <w:rsid w:val="00BC616C"/>
    <w:rsid w:val="00BC6853"/>
    <w:rsid w:val="00BC6B1A"/>
    <w:rsid w:val="00BC7F3B"/>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65C"/>
    <w:rsid w:val="00BF4F89"/>
    <w:rsid w:val="00BF515C"/>
    <w:rsid w:val="00BF5161"/>
    <w:rsid w:val="00BF5EBA"/>
    <w:rsid w:val="00BF681F"/>
    <w:rsid w:val="00BF6FD0"/>
    <w:rsid w:val="00BF76AA"/>
    <w:rsid w:val="00C00457"/>
    <w:rsid w:val="00C00983"/>
    <w:rsid w:val="00C0142F"/>
    <w:rsid w:val="00C0159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1B6"/>
    <w:rsid w:val="00C244A7"/>
    <w:rsid w:val="00C263C8"/>
    <w:rsid w:val="00C266C3"/>
    <w:rsid w:val="00C277AF"/>
    <w:rsid w:val="00C30412"/>
    <w:rsid w:val="00C3190E"/>
    <w:rsid w:val="00C323C9"/>
    <w:rsid w:val="00C32767"/>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1CF9"/>
    <w:rsid w:val="00C721DD"/>
    <w:rsid w:val="00C72B24"/>
    <w:rsid w:val="00C73049"/>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0CBD"/>
    <w:rsid w:val="00CC143D"/>
    <w:rsid w:val="00CC206A"/>
    <w:rsid w:val="00CC2517"/>
    <w:rsid w:val="00CC2FE9"/>
    <w:rsid w:val="00CC320E"/>
    <w:rsid w:val="00CC3E30"/>
    <w:rsid w:val="00CC56C3"/>
    <w:rsid w:val="00CC59B4"/>
    <w:rsid w:val="00CC612E"/>
    <w:rsid w:val="00CC61AD"/>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9F9"/>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1D"/>
    <w:rsid w:val="00D26C0F"/>
    <w:rsid w:val="00D270F9"/>
    <w:rsid w:val="00D27176"/>
    <w:rsid w:val="00D278B0"/>
    <w:rsid w:val="00D30093"/>
    <w:rsid w:val="00D33280"/>
    <w:rsid w:val="00D34532"/>
    <w:rsid w:val="00D3462D"/>
    <w:rsid w:val="00D34BE3"/>
    <w:rsid w:val="00D34C95"/>
    <w:rsid w:val="00D34EC4"/>
    <w:rsid w:val="00D35884"/>
    <w:rsid w:val="00D361C8"/>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CC1"/>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4E81"/>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17"/>
    <w:rsid w:val="00DC3CD8"/>
    <w:rsid w:val="00DC4104"/>
    <w:rsid w:val="00DC489C"/>
    <w:rsid w:val="00DC5505"/>
    <w:rsid w:val="00DC55EB"/>
    <w:rsid w:val="00DC6492"/>
    <w:rsid w:val="00DC72C6"/>
    <w:rsid w:val="00DC74A6"/>
    <w:rsid w:val="00DC7D27"/>
    <w:rsid w:val="00DD04A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787"/>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6C"/>
    <w:rsid w:val="00E155EA"/>
    <w:rsid w:val="00E1566F"/>
    <w:rsid w:val="00E15FF2"/>
    <w:rsid w:val="00E16371"/>
    <w:rsid w:val="00E1693D"/>
    <w:rsid w:val="00E17E6A"/>
    <w:rsid w:val="00E2016F"/>
    <w:rsid w:val="00E22D4D"/>
    <w:rsid w:val="00E23071"/>
    <w:rsid w:val="00E23086"/>
    <w:rsid w:val="00E23A95"/>
    <w:rsid w:val="00E2498A"/>
    <w:rsid w:val="00E253E1"/>
    <w:rsid w:val="00E256F1"/>
    <w:rsid w:val="00E25936"/>
    <w:rsid w:val="00E259F0"/>
    <w:rsid w:val="00E25FC3"/>
    <w:rsid w:val="00E26988"/>
    <w:rsid w:val="00E26EF6"/>
    <w:rsid w:val="00E26F0F"/>
    <w:rsid w:val="00E2752E"/>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B47"/>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7D9"/>
    <w:rsid w:val="00E918A6"/>
    <w:rsid w:val="00E92245"/>
    <w:rsid w:val="00E9273C"/>
    <w:rsid w:val="00E92BC2"/>
    <w:rsid w:val="00E932BF"/>
    <w:rsid w:val="00E9427E"/>
    <w:rsid w:val="00E9434E"/>
    <w:rsid w:val="00E94A4C"/>
    <w:rsid w:val="00E95A41"/>
    <w:rsid w:val="00E96868"/>
    <w:rsid w:val="00E96B46"/>
    <w:rsid w:val="00E9729A"/>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2A1"/>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707"/>
    <w:rsid w:val="00EE3983"/>
    <w:rsid w:val="00EE4690"/>
    <w:rsid w:val="00EE4C2D"/>
    <w:rsid w:val="00EE4F43"/>
    <w:rsid w:val="00EE611C"/>
    <w:rsid w:val="00EE641E"/>
    <w:rsid w:val="00EE7958"/>
    <w:rsid w:val="00EE7A02"/>
    <w:rsid w:val="00EE7EF7"/>
    <w:rsid w:val="00EF0337"/>
    <w:rsid w:val="00EF06D3"/>
    <w:rsid w:val="00EF06DF"/>
    <w:rsid w:val="00EF0E29"/>
    <w:rsid w:val="00EF1985"/>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46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680"/>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98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6EE766C9"/>
    <w:rsid w:val="77F27454"/>
    <w:rsid w:val="7BDF75E8"/>
    <w:rsid w:val="7FBF23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BC5A9"/>
  <w15:docId w15:val="{F2C00B1A-DE92-4BF1-BD4D-D9038B95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uiPriority="0" w:qFormat="1"/>
    <w:lsdException w:name="footer" w:uiPriority="0" w:qFormat="1"/>
    <w:lsdException w:name="index heading" w:semiHidden="1" w:uiPriority="0" w:unhideWhenUsed="1" w:qFormat="1"/>
    <w:lsdException w:name="caption" w:uiPriority="35"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4F43"/>
    <w:pPr>
      <w:widowControl w:val="0"/>
      <w:jc w:val="both"/>
    </w:pPr>
    <w:rPr>
      <w:rFonts w:asciiTheme="minorHAnsi" w:eastAsiaTheme="minorEastAsia" w:hAnsiTheme="minorHAnsi" w:cstheme="minorBidi"/>
      <w:kern w:val="2"/>
      <w:sz w:val="21"/>
      <w:szCs w:val="21"/>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EE4F4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E4F43"/>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unhideWhenUsed/>
    <w:qFormat/>
    <w:rPr>
      <w:sz w:val="18"/>
      <w:szCs w:val="18"/>
    </w:rPr>
  </w:style>
  <w:style w:type="paragraph" w:styleId="a5">
    <w:name w:val="caption"/>
    <w:basedOn w:val="a"/>
    <w:next w:val="a"/>
    <w:link w:val="a6"/>
    <w:uiPriority w:val="35"/>
    <w:qFormat/>
    <w:pPr>
      <w:snapToGrid w:val="0"/>
      <w:spacing w:after="120"/>
      <w:jc w:val="center"/>
    </w:pPr>
    <w:rPr>
      <w:b/>
      <w:bCs/>
    </w:rPr>
  </w:style>
  <w:style w:type="character" w:styleId="a7">
    <w:name w:val="annotation reference"/>
    <w:uiPriority w:val="99"/>
    <w:qFormat/>
    <w:rPr>
      <w:sz w:val="16"/>
    </w:rPr>
  </w:style>
  <w:style w:type="paragraph" w:styleId="a8">
    <w:name w:val="annotation text"/>
    <w:basedOn w:val="a"/>
    <w:link w:val="11"/>
    <w:uiPriority w:val="99"/>
    <w:qFormat/>
    <w:rPr>
      <w:rFonts w:eastAsia="Malgun Gothic"/>
      <w:lang w:eastAsia="en-US"/>
    </w:rPr>
  </w:style>
  <w:style w:type="paragraph" w:styleId="a9">
    <w:name w:val="Date"/>
    <w:basedOn w:val="a"/>
    <w:next w:val="a"/>
    <w:link w:val="aa"/>
    <w:uiPriority w:val="99"/>
    <w:unhideWhenUsed/>
    <w:qFormat/>
    <w:pPr>
      <w:ind w:leftChars="2500" w:left="100"/>
    </w:pPr>
  </w:style>
  <w:style w:type="paragraph" w:styleId="ab">
    <w:name w:val="Document Map"/>
    <w:basedOn w:val="a"/>
    <w:link w:val="ac"/>
    <w:semiHidden/>
    <w:unhideWhenUsed/>
    <w:qFormat/>
    <w:rPr>
      <w:rFonts w:ascii="宋体"/>
      <w:sz w:val="18"/>
      <w:szCs w:val="18"/>
    </w:rPr>
  </w:style>
  <w:style w:type="paragraph" w:styleId="ad">
    <w:name w:val="footer"/>
    <w:basedOn w:val="ae"/>
    <w:link w:val="af"/>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af1">
    <w:name w:val="footnote reference"/>
    <w:basedOn w:val="a0"/>
    <w:semiHidden/>
    <w:qFormat/>
    <w:rPr>
      <w:b/>
      <w:position w:val="6"/>
      <w:sz w:val="16"/>
    </w:rPr>
  </w:style>
  <w:style w:type="paragraph" w:styleId="af2">
    <w:name w:val="footnote text"/>
    <w:basedOn w:val="a"/>
    <w:link w:val="af3"/>
    <w:semiHidden/>
    <w:qFormat/>
    <w:pPr>
      <w:keepLines/>
      <w:ind w:left="454" w:hanging="454"/>
    </w:pPr>
    <w:rPr>
      <w:sz w:val="16"/>
    </w:rPr>
  </w:style>
  <w:style w:type="paragraph" w:styleId="12">
    <w:name w:val="index 1"/>
    <w:basedOn w:val="a"/>
    <w:semiHidden/>
    <w:qFormat/>
    <w:pPr>
      <w:keepLines/>
    </w:pPr>
  </w:style>
  <w:style w:type="paragraph" w:styleId="21">
    <w:name w:val="index 2"/>
    <w:basedOn w:val="12"/>
    <w:semiHidden/>
    <w:qFormat/>
    <w:pPr>
      <w:ind w:left="284"/>
    </w:pPr>
  </w:style>
  <w:style w:type="paragraph" w:styleId="af4">
    <w:name w:val="List"/>
    <w:basedOn w:val="a"/>
    <w:qFormat/>
    <w:pPr>
      <w:ind w:left="568" w:hanging="284"/>
    </w:pPr>
  </w:style>
  <w:style w:type="paragraph" w:styleId="22">
    <w:name w:val="List 2"/>
    <w:basedOn w:val="af4"/>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5">
    <w:name w:val="List Bullet"/>
    <w:basedOn w:val="af4"/>
    <w:qFormat/>
  </w:style>
  <w:style w:type="paragraph" w:styleId="23">
    <w:name w:val="List Bullet 2"/>
    <w:basedOn w:val="af5"/>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6">
    <w:name w:val="List Number"/>
    <w:basedOn w:val="af4"/>
    <w:qFormat/>
  </w:style>
  <w:style w:type="paragraph" w:styleId="24">
    <w:name w:val="List Number 2"/>
    <w:basedOn w:val="af6"/>
    <w:qFormat/>
    <w:pPr>
      <w:ind w:left="851"/>
    </w:pPr>
  </w:style>
  <w:style w:type="paragraph" w:styleId="af7">
    <w:name w:val="Normal (Web)"/>
    <w:basedOn w:val="a"/>
    <w:uiPriority w:val="99"/>
    <w:unhideWhenUsed/>
    <w:qFormat/>
    <w:pPr>
      <w:spacing w:before="100" w:beforeAutospacing="1" w:after="100" w:afterAutospacing="1"/>
    </w:pPr>
    <w:rPr>
      <w:rFonts w:ascii="宋体" w:hAnsi="宋体" w:cs="宋体"/>
    </w:rPr>
  </w:style>
  <w:style w:type="table" w:styleId="af8">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a"/>
    <w:qFormat/>
    <w:pPr>
      <w:ind w:left="1985" w:hanging="1985"/>
    </w:pPr>
  </w:style>
  <w:style w:type="paragraph" w:styleId="TOC7">
    <w:name w:val="toc 7"/>
    <w:basedOn w:val="TOC6"/>
    <w:next w:val="a"/>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4"/>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c">
    <w:name w:val="文档结构图 字符"/>
    <w:link w:val="ab"/>
    <w:semiHidden/>
    <w:rPr>
      <w:rFonts w:ascii="宋体" w:hAnsi="Times New Roman"/>
      <w:sz w:val="18"/>
      <w:szCs w:val="18"/>
      <w:lang w:val="en-GB" w:eastAsia="en-US"/>
    </w:rPr>
  </w:style>
  <w:style w:type="character" w:customStyle="1" w:styleId="a4">
    <w:name w:val="批注框文本 字符"/>
    <w:link w:val="a3"/>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eastAsia="Times New Roman" w:hAnsi="Arial"/>
      <w:b/>
      <w:sz w:val="18"/>
    </w:rPr>
  </w:style>
  <w:style w:type="character" w:customStyle="1" w:styleId="af">
    <w:name w:val="页脚 字符"/>
    <w:link w:val="ad"/>
    <w:qFormat/>
    <w:rPr>
      <w:rFonts w:ascii="Arial" w:eastAsia="Times New Roman" w:hAnsi="Arial"/>
      <w:b/>
      <w:i/>
      <w:sz w:val="18"/>
    </w:rPr>
  </w:style>
  <w:style w:type="character" w:customStyle="1" w:styleId="aa">
    <w:name w:val="日期 字符"/>
    <w:link w:val="a9"/>
    <w:uiPriority w:val="99"/>
    <w:qFormat/>
    <w:rPr>
      <w:rFonts w:ascii="Times New Roman" w:hAnsi="Times New Roman"/>
      <w:lang w:val="en-GB" w:eastAsia="en-US"/>
    </w:rPr>
  </w:style>
  <w:style w:type="paragraph" w:styleId="af9">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列出段落,R4_bullets"/>
    <w:basedOn w:val="a"/>
    <w:link w:val="afa"/>
    <w:uiPriority w:val="34"/>
    <w:qFormat/>
    <w:pPr>
      <w:ind w:firstLineChars="200" w:firstLine="420"/>
    </w:pPr>
  </w:style>
  <w:style w:type="character" w:customStyle="1" w:styleId="texhtml">
    <w:name w:val="texhtml"/>
    <w:basedOn w:val="a0"/>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3">
    <w:name w:val="脚注文本 字符"/>
    <w:basedOn w:val="a0"/>
    <w:link w:val="af2"/>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f4"/>
    <w:link w:val="B1Char"/>
    <w:qFormat/>
  </w:style>
  <w:style w:type="paragraph" w:customStyle="1" w:styleId="B2">
    <w:name w:val="B2"/>
    <w:basedOn w:val="22"/>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9"/>
    <w:uiPriority w:val="34"/>
    <w:qFormat/>
    <w:locked/>
    <w:rPr>
      <w:rFonts w:ascii="Times New Roman" w:eastAsia="Times New Roman" w:hAnsi="Times New Roman"/>
    </w:rPr>
  </w:style>
  <w:style w:type="character" w:customStyle="1" w:styleId="afb">
    <w:name w:val="批注文字 字符"/>
    <w:basedOn w:val="a0"/>
    <w:uiPriority w:val="99"/>
    <w:qFormat/>
    <w:rPr>
      <w:rFonts w:ascii="Times New Roman" w:eastAsia="Times New Roman" w:hAnsi="Times New Roman"/>
    </w:rPr>
  </w:style>
  <w:style w:type="character" w:customStyle="1" w:styleId="B1Char">
    <w:name w:val="B1 Char"/>
    <w:link w:val="B1"/>
    <w:qFormat/>
    <w:rPr>
      <w:rFonts w:ascii="Times New Roman" w:eastAsia="Times New Roman" w:hAnsi="Times New Roman"/>
    </w:rPr>
  </w:style>
  <w:style w:type="character" w:customStyle="1" w:styleId="11">
    <w:name w:val="批注文字 字符1"/>
    <w:link w:val="a8"/>
    <w:uiPriority w:val="99"/>
    <w:rPr>
      <w:rFonts w:ascii="Times New Roman" w:eastAsia="Malgun Gothic" w:hAnsi="Times New Roman"/>
      <w:lang w:eastAsia="en-US"/>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rPr>
      <w:rFonts w:ascii="Calibri" w:eastAsia="Calibri" w:hAnsi="Calibri"/>
      <w:sz w:val="22"/>
      <w:szCs w:val="22"/>
      <w:lang w:eastAsia="en-US"/>
    </w:rPr>
  </w:style>
  <w:style w:type="paragraph" w:styleId="afc">
    <w:name w:val="annotation subject"/>
    <w:basedOn w:val="a8"/>
    <w:next w:val="a8"/>
    <w:link w:val="afd"/>
    <w:unhideWhenUsed/>
    <w:qFormat/>
    <w:rsid w:val="009213B1"/>
    <w:rPr>
      <w:rFonts w:eastAsiaTheme="minorEastAsia"/>
      <w:b/>
      <w:bCs/>
      <w:lang w:eastAsia="zh-CN"/>
    </w:rPr>
  </w:style>
  <w:style w:type="character" w:customStyle="1" w:styleId="afd">
    <w:name w:val="批注主题 字符"/>
    <w:basedOn w:val="11"/>
    <w:link w:val="afc"/>
    <w:qFormat/>
    <w:rsid w:val="009213B1"/>
    <w:rPr>
      <w:rFonts w:asciiTheme="minorHAnsi" w:eastAsiaTheme="minorEastAsia" w:hAnsiTheme="minorHAnsi" w:cstheme="minorBidi"/>
      <w:b/>
      <w:bCs/>
      <w:kern w:val="2"/>
      <w:sz w:val="21"/>
      <w:szCs w:val="21"/>
      <w:lang w:eastAsia="en-US"/>
    </w:rPr>
  </w:style>
  <w:style w:type="paragraph" w:styleId="afe">
    <w:name w:val="Revision"/>
    <w:hidden/>
    <w:uiPriority w:val="99"/>
    <w:rsid w:val="00AA12FE"/>
    <w:rPr>
      <w:rFonts w:asciiTheme="minorHAnsi" w:eastAsiaTheme="minorEastAsia" w:hAnsiTheme="minorHAnsi" w:cstheme="minorBidi"/>
      <w:kern w:val="2"/>
      <w:sz w:val="24"/>
      <w:szCs w:val="24"/>
      <w14:ligatures w14:val="standardContextual"/>
    </w:rPr>
  </w:style>
  <w:style w:type="paragraph" w:styleId="aff">
    <w:name w:val="Body Text"/>
    <w:basedOn w:val="a"/>
    <w:link w:val="aff0"/>
    <w:qFormat/>
    <w:rsid w:val="008F7803"/>
    <w:pPr>
      <w:widowControl/>
      <w:spacing w:after="180"/>
      <w:jc w:val="left"/>
    </w:pPr>
    <w:rPr>
      <w:rFonts w:ascii="Times New Roman" w:eastAsia="宋体" w:hAnsi="Times New Roman" w:cs="Times New Roman"/>
      <w:kern w:val="0"/>
      <w:sz w:val="20"/>
      <w:szCs w:val="20"/>
      <w:lang w:eastAsia="en-US"/>
    </w:rPr>
  </w:style>
  <w:style w:type="character" w:customStyle="1" w:styleId="aff0">
    <w:name w:val="正文文本 字符"/>
    <w:basedOn w:val="a0"/>
    <w:link w:val="aff"/>
    <w:qFormat/>
    <w:rsid w:val="008F7803"/>
    <w:rPr>
      <w:rFonts w:ascii="Times New Roman" w:hAnsi="Times New Roman"/>
      <w:lang w:eastAsia="en-US"/>
    </w:rPr>
  </w:style>
  <w:style w:type="paragraph" w:styleId="aff1">
    <w:name w:val="Plain Text"/>
    <w:basedOn w:val="a"/>
    <w:link w:val="aff2"/>
    <w:uiPriority w:val="99"/>
    <w:qFormat/>
    <w:rsid w:val="008F7803"/>
    <w:pPr>
      <w:widowControl/>
      <w:spacing w:after="180"/>
      <w:jc w:val="left"/>
    </w:pPr>
    <w:rPr>
      <w:rFonts w:ascii="Courier New" w:eastAsia="宋体" w:hAnsi="Courier New" w:cs="Times New Roman"/>
      <w:kern w:val="0"/>
      <w:sz w:val="20"/>
      <w:szCs w:val="20"/>
      <w:lang w:val="nb-NO" w:eastAsia="en-US"/>
    </w:rPr>
  </w:style>
  <w:style w:type="character" w:customStyle="1" w:styleId="aff2">
    <w:name w:val="纯文本 字符"/>
    <w:basedOn w:val="a0"/>
    <w:link w:val="aff1"/>
    <w:uiPriority w:val="99"/>
    <w:qFormat/>
    <w:rsid w:val="008F7803"/>
    <w:rPr>
      <w:rFonts w:ascii="Courier New" w:hAnsi="Courier New"/>
      <w:lang w:val="nb-NO" w:eastAsia="en-US"/>
    </w:rPr>
  </w:style>
  <w:style w:type="paragraph" w:styleId="25">
    <w:name w:val="Body Text Indent 2"/>
    <w:basedOn w:val="a"/>
    <w:link w:val="26"/>
    <w:qFormat/>
    <w:rsid w:val="008F7803"/>
    <w:pPr>
      <w:widowControl/>
      <w:overflowPunct w:val="0"/>
      <w:autoSpaceDE w:val="0"/>
      <w:autoSpaceDN w:val="0"/>
      <w:adjustRightInd w:val="0"/>
      <w:spacing w:after="180"/>
      <w:ind w:left="284"/>
      <w:textAlignment w:val="baseline"/>
    </w:pPr>
    <w:rPr>
      <w:rFonts w:ascii="Arial" w:eastAsia="Yu Mincho" w:hAnsi="Arial" w:cs="Times New Roman"/>
      <w:kern w:val="0"/>
      <w:sz w:val="22"/>
      <w:szCs w:val="20"/>
      <w:lang w:eastAsia="en-US"/>
    </w:rPr>
  </w:style>
  <w:style w:type="character" w:customStyle="1" w:styleId="26">
    <w:name w:val="正文文本缩进 2 字符"/>
    <w:basedOn w:val="a0"/>
    <w:link w:val="25"/>
    <w:qFormat/>
    <w:rsid w:val="008F7803"/>
    <w:rPr>
      <w:rFonts w:ascii="Arial" w:eastAsia="Yu Mincho" w:hAnsi="Arial"/>
      <w:sz w:val="22"/>
      <w:lang w:eastAsia="en-US"/>
    </w:rPr>
  </w:style>
  <w:style w:type="paragraph" w:styleId="aff3">
    <w:name w:val="endnote text"/>
    <w:basedOn w:val="a"/>
    <w:link w:val="aff4"/>
    <w:qFormat/>
    <w:rsid w:val="008F7803"/>
    <w:pPr>
      <w:widowControl/>
      <w:overflowPunct w:val="0"/>
      <w:autoSpaceDE w:val="0"/>
      <w:autoSpaceDN w:val="0"/>
      <w:adjustRightInd w:val="0"/>
      <w:spacing w:after="180"/>
      <w:jc w:val="left"/>
      <w:textAlignment w:val="baseline"/>
    </w:pPr>
    <w:rPr>
      <w:rFonts w:ascii="Times New Roman" w:eastAsia="Yu Mincho" w:hAnsi="Times New Roman" w:cs="Times New Roman"/>
      <w:kern w:val="0"/>
      <w:sz w:val="20"/>
      <w:szCs w:val="20"/>
      <w:lang w:eastAsia="en-US"/>
    </w:rPr>
  </w:style>
  <w:style w:type="character" w:customStyle="1" w:styleId="aff4">
    <w:name w:val="尾注文本 字符"/>
    <w:basedOn w:val="a0"/>
    <w:link w:val="aff3"/>
    <w:qFormat/>
    <w:rsid w:val="008F7803"/>
    <w:rPr>
      <w:rFonts w:ascii="Times New Roman" w:eastAsia="Yu Mincho" w:hAnsi="Times New Roman"/>
      <w:lang w:eastAsia="en-US"/>
    </w:rPr>
  </w:style>
  <w:style w:type="paragraph" w:styleId="aff5">
    <w:name w:val="index heading"/>
    <w:basedOn w:val="a"/>
    <w:next w:val="a"/>
    <w:semiHidden/>
    <w:qFormat/>
    <w:rsid w:val="008F780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f6">
    <w:name w:val="table of figures"/>
    <w:basedOn w:val="aff"/>
    <w:next w:val="a"/>
    <w:link w:val="aff7"/>
    <w:uiPriority w:val="99"/>
    <w:unhideWhenUsed/>
    <w:qFormat/>
    <w:rsid w:val="008F7803"/>
    <w:pPr>
      <w:spacing w:after="120" w:line="256" w:lineRule="auto"/>
      <w:ind w:left="1701" w:hanging="1701"/>
    </w:pPr>
    <w:rPr>
      <w:rFonts w:ascii="Arial" w:eastAsiaTheme="minorHAnsi" w:hAnsi="Arial" w:cstheme="minorBidi"/>
      <w:b/>
      <w:szCs w:val="22"/>
      <w:lang w:eastAsia="zh-CN"/>
    </w:rPr>
  </w:style>
  <w:style w:type="character" w:styleId="aff8">
    <w:name w:val="endnote reference"/>
    <w:qFormat/>
    <w:rsid w:val="008F7803"/>
    <w:rPr>
      <w:vertAlign w:val="superscript"/>
    </w:rPr>
  </w:style>
  <w:style w:type="character" w:styleId="aff9">
    <w:name w:val="FollowedHyperlink"/>
    <w:qFormat/>
    <w:rsid w:val="008F7803"/>
    <w:rPr>
      <w:color w:val="800080"/>
      <w:u w:val="single"/>
    </w:rPr>
  </w:style>
  <w:style w:type="character" w:styleId="affa">
    <w:name w:val="Emphasis"/>
    <w:uiPriority w:val="20"/>
    <w:qFormat/>
    <w:rsid w:val="008F7803"/>
    <w:rPr>
      <w:i/>
      <w:iCs/>
    </w:rPr>
  </w:style>
  <w:style w:type="character" w:styleId="affb">
    <w:name w:val="Hyperlink"/>
    <w:uiPriority w:val="99"/>
    <w:qFormat/>
    <w:rsid w:val="008F7803"/>
    <w:rPr>
      <w:color w:val="0000FF"/>
      <w:u w:val="single"/>
    </w:rPr>
  </w:style>
  <w:style w:type="paragraph" w:customStyle="1" w:styleId="INDENT1">
    <w:name w:val="INDENT1"/>
    <w:basedOn w:val="a"/>
    <w:qFormat/>
    <w:rsid w:val="008F7803"/>
    <w:pPr>
      <w:widowControl/>
      <w:spacing w:after="180"/>
      <w:ind w:left="851"/>
      <w:jc w:val="left"/>
    </w:pPr>
    <w:rPr>
      <w:rFonts w:ascii="Times New Roman" w:eastAsia="宋体" w:hAnsi="Times New Roman" w:cs="Times New Roman"/>
      <w:kern w:val="0"/>
      <w:sz w:val="20"/>
      <w:szCs w:val="20"/>
      <w:lang w:eastAsia="en-US"/>
    </w:rPr>
  </w:style>
  <w:style w:type="paragraph" w:customStyle="1" w:styleId="INDENT2">
    <w:name w:val="INDENT2"/>
    <w:basedOn w:val="a"/>
    <w:qFormat/>
    <w:rsid w:val="008F7803"/>
    <w:pPr>
      <w:widowControl/>
      <w:spacing w:after="180"/>
      <w:ind w:left="1135" w:hanging="284"/>
      <w:jc w:val="left"/>
    </w:pPr>
    <w:rPr>
      <w:rFonts w:ascii="Times New Roman" w:eastAsia="宋体" w:hAnsi="Times New Roman" w:cs="Times New Roman"/>
      <w:kern w:val="0"/>
      <w:sz w:val="20"/>
      <w:szCs w:val="20"/>
      <w:lang w:eastAsia="en-US"/>
    </w:rPr>
  </w:style>
  <w:style w:type="paragraph" w:customStyle="1" w:styleId="INDENT3">
    <w:name w:val="INDENT3"/>
    <w:basedOn w:val="a"/>
    <w:qFormat/>
    <w:rsid w:val="008F7803"/>
    <w:pPr>
      <w:widowControl/>
      <w:spacing w:after="180"/>
      <w:ind w:left="1701" w:hanging="567"/>
      <w:jc w:val="left"/>
    </w:pPr>
    <w:rPr>
      <w:rFonts w:ascii="Times New Roman" w:eastAsia="宋体" w:hAnsi="Times New Roman" w:cs="Times New Roman"/>
      <w:kern w:val="0"/>
      <w:sz w:val="20"/>
      <w:szCs w:val="20"/>
      <w:lang w:eastAsia="en-US"/>
    </w:rPr>
  </w:style>
  <w:style w:type="paragraph" w:customStyle="1" w:styleId="FigureTitle">
    <w:name w:val="Figure_Title"/>
    <w:basedOn w:val="a"/>
    <w:next w:val="a"/>
    <w:qFormat/>
    <w:rsid w:val="008F7803"/>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eastAsia="en-US"/>
    </w:rPr>
  </w:style>
  <w:style w:type="paragraph" w:customStyle="1" w:styleId="RecCCITT">
    <w:name w:val="Rec_CCITT_#"/>
    <w:basedOn w:val="a"/>
    <w:qFormat/>
    <w:rsid w:val="008F7803"/>
    <w:pPr>
      <w:keepNext/>
      <w:keepLines/>
      <w:widowControl/>
      <w:spacing w:after="180"/>
      <w:jc w:val="left"/>
    </w:pPr>
    <w:rPr>
      <w:rFonts w:ascii="Times New Roman" w:eastAsia="宋体" w:hAnsi="Times New Roman" w:cs="Times New Roman"/>
      <w:b/>
      <w:kern w:val="0"/>
      <w:sz w:val="20"/>
      <w:szCs w:val="20"/>
      <w:lang w:eastAsia="en-US"/>
    </w:rPr>
  </w:style>
  <w:style w:type="paragraph" w:customStyle="1" w:styleId="enumlev2">
    <w:name w:val="enumlev2"/>
    <w:basedOn w:val="a"/>
    <w:qFormat/>
    <w:rsid w:val="008F7803"/>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
    <w:qFormat/>
    <w:rsid w:val="008F7803"/>
    <w:pPr>
      <w:keepNext/>
      <w:keepLines/>
      <w:widowControl/>
      <w:spacing w:before="240" w:after="180"/>
      <w:ind w:left="1418"/>
      <w:jc w:val="left"/>
    </w:pPr>
    <w:rPr>
      <w:rFonts w:ascii="Arial" w:eastAsia="宋体" w:hAnsi="Arial" w:cs="Times New Roman"/>
      <w:b/>
      <w:kern w:val="0"/>
      <w:sz w:val="36"/>
      <w:szCs w:val="20"/>
      <w:lang w:eastAsia="en-US"/>
    </w:rPr>
  </w:style>
  <w:style w:type="paragraph" w:customStyle="1" w:styleId="TAJ">
    <w:name w:val="TAJ"/>
    <w:basedOn w:val="TH"/>
    <w:qFormat/>
    <w:rsid w:val="008F7803"/>
    <w:pPr>
      <w:widowControl/>
      <w:spacing w:after="180"/>
    </w:pPr>
    <w:rPr>
      <w:rFonts w:eastAsia="宋体" w:cs="Times New Roman"/>
      <w:kern w:val="0"/>
      <w:sz w:val="20"/>
      <w:szCs w:val="20"/>
      <w:lang w:val="zh-CN" w:eastAsia="en-US"/>
    </w:rPr>
  </w:style>
  <w:style w:type="paragraph" w:customStyle="1" w:styleId="Guidance">
    <w:name w:val="Guidance"/>
    <w:basedOn w:val="a"/>
    <w:link w:val="GuidanceChar"/>
    <w:qFormat/>
    <w:rsid w:val="008F7803"/>
    <w:pPr>
      <w:widowControl/>
      <w:spacing w:after="180"/>
      <w:jc w:val="left"/>
    </w:pPr>
    <w:rPr>
      <w:rFonts w:ascii="Times New Roman" w:eastAsia="宋体" w:hAnsi="Times New Roman" w:cs="Times New Roman"/>
      <w:i/>
      <w:color w:val="0000FF"/>
      <w:kern w:val="0"/>
      <w:sz w:val="20"/>
      <w:szCs w:val="20"/>
      <w:lang w:val="zh-CN" w:eastAsia="en-US"/>
    </w:rPr>
  </w:style>
  <w:style w:type="character" w:customStyle="1" w:styleId="TALChar">
    <w:name w:val="TAL Char"/>
    <w:qFormat/>
    <w:rsid w:val="008F7803"/>
    <w:rPr>
      <w:rFonts w:ascii="Arial" w:eastAsia="宋体" w:hAnsi="Arial" w:cs="Times New Roman"/>
      <w:sz w:val="18"/>
      <w:lang w:val="zh-CN" w:eastAsia="en-US"/>
    </w:rPr>
  </w:style>
  <w:style w:type="character" w:customStyle="1" w:styleId="NOChar">
    <w:name w:val="NO Char"/>
    <w:link w:val="NO"/>
    <w:qFormat/>
    <w:rsid w:val="008F7803"/>
    <w:rPr>
      <w:rFonts w:asciiTheme="minorHAnsi" w:eastAsiaTheme="minorEastAsia" w:hAnsiTheme="minorHAnsi" w:cstheme="minorBidi"/>
      <w:kern w:val="2"/>
      <w:sz w:val="21"/>
      <w:szCs w:val="21"/>
    </w:rPr>
  </w:style>
  <w:style w:type="character" w:customStyle="1" w:styleId="GuidanceChar">
    <w:name w:val="Guidance Char"/>
    <w:link w:val="Guidance"/>
    <w:qFormat/>
    <w:rsid w:val="008F7803"/>
    <w:rPr>
      <w:rFonts w:ascii="Times New Roman" w:hAnsi="Times New Roman"/>
      <w:i/>
      <w:color w:val="0000FF"/>
      <w:lang w:val="zh-CN" w:eastAsia="en-US"/>
    </w:rPr>
  </w:style>
  <w:style w:type="character" w:customStyle="1" w:styleId="Char">
    <w:name w:val="批注主题 Char"/>
    <w:basedOn w:val="afb"/>
    <w:qFormat/>
    <w:rsid w:val="008F7803"/>
    <w:rPr>
      <w:rFonts w:ascii="Times New Roman" w:eastAsia="宋体" w:hAnsi="Times New Roman" w:cs="Times New Roman"/>
      <w:lang w:val="en-GB" w:eastAsia="en-US"/>
    </w:rPr>
  </w:style>
  <w:style w:type="paragraph" w:customStyle="1" w:styleId="14">
    <w:name w:val="修订1"/>
    <w:hidden/>
    <w:uiPriority w:val="99"/>
    <w:semiHidden/>
    <w:qFormat/>
    <w:rsid w:val="008F7803"/>
    <w:rPr>
      <w:rFonts w:ascii="Times New Roman" w:hAnsi="Times New Roman"/>
      <w:lang w:val="en-GB" w:eastAsia="en-US"/>
    </w:rPr>
  </w:style>
  <w:style w:type="paragraph" w:customStyle="1" w:styleId="210">
    <w:name w:val="中等深浅网格 21"/>
    <w:uiPriority w:val="1"/>
    <w:qFormat/>
    <w:rsid w:val="008F7803"/>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8F7803"/>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eastAsia="es-ES"/>
    </w:rPr>
  </w:style>
  <w:style w:type="paragraph" w:customStyle="1" w:styleId="CRCoverPage">
    <w:name w:val="CR Cover Page"/>
    <w:link w:val="CRCoverPageChar"/>
    <w:qFormat/>
    <w:rsid w:val="008F7803"/>
    <w:pPr>
      <w:spacing w:after="120"/>
    </w:pPr>
    <w:rPr>
      <w:rFonts w:ascii="Arial" w:hAnsi="Arial"/>
      <w:lang w:val="en-GB" w:eastAsia="en-US"/>
    </w:rPr>
  </w:style>
  <w:style w:type="character" w:customStyle="1" w:styleId="CRCoverPageChar">
    <w:name w:val="CR Cover Page Char"/>
    <w:link w:val="CRCoverPage"/>
    <w:qFormat/>
    <w:rsid w:val="008F7803"/>
    <w:rPr>
      <w:rFonts w:ascii="Arial" w:hAnsi="Arial"/>
      <w:lang w:val="en-GB" w:eastAsia="en-US"/>
    </w:rPr>
  </w:style>
  <w:style w:type="character" w:customStyle="1" w:styleId="a6">
    <w:name w:val="题注 字符"/>
    <w:link w:val="a5"/>
    <w:uiPriority w:val="35"/>
    <w:qFormat/>
    <w:rsid w:val="008F7803"/>
    <w:rPr>
      <w:rFonts w:asciiTheme="minorHAnsi" w:eastAsiaTheme="minorEastAsia" w:hAnsiTheme="minorHAnsi" w:cstheme="minorBidi"/>
      <w:b/>
      <w:bCs/>
      <w:kern w:val="2"/>
      <w:sz w:val="21"/>
      <w:szCs w:val="21"/>
    </w:rPr>
  </w:style>
  <w:style w:type="paragraph" w:customStyle="1" w:styleId="3GPPNormalText">
    <w:name w:val="3GPP Normal Text"/>
    <w:basedOn w:val="aff"/>
    <w:link w:val="3GPPNormalTextChar"/>
    <w:qFormat/>
    <w:rsid w:val="008F7803"/>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F7803"/>
    <w:rPr>
      <w:rFonts w:ascii="Times New Roman" w:eastAsia="MS Mincho" w:hAnsi="Times New Roman"/>
      <w:sz w:val="22"/>
      <w:szCs w:val="24"/>
      <w:lang w:val="zh-CN"/>
    </w:rPr>
  </w:style>
  <w:style w:type="character" w:customStyle="1" w:styleId="CaptionChar1">
    <w:name w:val="Caption Char1"/>
    <w:qFormat/>
    <w:rsid w:val="008F7803"/>
    <w:rPr>
      <w:rFonts w:eastAsia="Times New Roman"/>
      <w:b/>
      <w:lang w:val="en-GB" w:eastAsia="en-US"/>
    </w:rPr>
  </w:style>
  <w:style w:type="paragraph" w:styleId="affc">
    <w:name w:val="No Spacing"/>
    <w:uiPriority w:val="1"/>
    <w:qFormat/>
    <w:rsid w:val="008F7803"/>
    <w:pPr>
      <w:overflowPunct w:val="0"/>
      <w:autoSpaceDE w:val="0"/>
      <w:autoSpaceDN w:val="0"/>
      <w:adjustRightInd w:val="0"/>
    </w:pPr>
    <w:rPr>
      <w:rFonts w:ascii="Times New Roman" w:eastAsia="MS Mincho" w:hAnsi="Times New Roman"/>
      <w:lang w:val="en-GB" w:eastAsia="ja-JP"/>
    </w:rPr>
  </w:style>
  <w:style w:type="character" w:customStyle="1" w:styleId="15">
    <w:name w:val="不明显参考1"/>
    <w:uiPriority w:val="31"/>
    <w:qFormat/>
    <w:rsid w:val="008F7803"/>
    <w:rPr>
      <w:smallCaps/>
      <w:color w:val="C0504D"/>
      <w:u w:val="single"/>
    </w:rPr>
  </w:style>
  <w:style w:type="paragraph" w:customStyle="1" w:styleId="affd">
    <w:name w:val="样式 页眉"/>
    <w:basedOn w:val="ae"/>
    <w:link w:val="Char0"/>
    <w:qFormat/>
    <w:rsid w:val="008F7803"/>
    <w:rPr>
      <w:rFonts w:eastAsia="Arial"/>
      <w:bCs/>
      <w:sz w:val="22"/>
      <w:lang w:eastAsia="en-US"/>
    </w:rPr>
  </w:style>
  <w:style w:type="character" w:customStyle="1" w:styleId="Char0">
    <w:name w:val="样式 页眉 Char"/>
    <w:link w:val="affd"/>
    <w:qFormat/>
    <w:rsid w:val="008F7803"/>
    <w:rPr>
      <w:rFonts w:ascii="Arial" w:eastAsia="Arial" w:hAnsi="Arial"/>
      <w:b/>
      <w:bCs/>
      <w:sz w:val="22"/>
      <w:lang w:val="en-GB" w:eastAsia="en-US"/>
    </w:rPr>
  </w:style>
  <w:style w:type="paragraph" w:customStyle="1" w:styleId="MediumGrid21">
    <w:name w:val="Medium Grid 21"/>
    <w:uiPriority w:val="1"/>
    <w:qFormat/>
    <w:rsid w:val="008F78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a"/>
    <w:qFormat/>
    <w:rsid w:val="008F7803"/>
    <w:pPr>
      <w:overflowPunct w:val="0"/>
      <w:autoSpaceDE w:val="0"/>
      <w:autoSpaceDN w:val="0"/>
      <w:adjustRightInd w:val="0"/>
      <w:spacing w:after="120" w:line="240" w:lineRule="atLeast"/>
      <w:ind w:left="1260" w:hanging="551"/>
      <w:jc w:val="left"/>
      <w:textAlignment w:val="baseline"/>
    </w:pPr>
    <w:rPr>
      <w:rFonts w:ascii="Arial" w:eastAsia="Yu Mincho" w:hAnsi="Arial" w:cs="Times New Roman"/>
      <w:b/>
      <w:kern w:val="0"/>
      <w:sz w:val="22"/>
      <w:szCs w:val="20"/>
      <w:lang w:eastAsia="en-US"/>
    </w:rPr>
  </w:style>
  <w:style w:type="paragraph" w:customStyle="1" w:styleId="HE">
    <w:name w:val="HE"/>
    <w:basedOn w:val="a"/>
    <w:qFormat/>
    <w:rsid w:val="008F7803"/>
    <w:pPr>
      <w:widowControl/>
      <w:overflowPunct w:val="0"/>
      <w:autoSpaceDE w:val="0"/>
      <w:autoSpaceDN w:val="0"/>
      <w:adjustRightInd w:val="0"/>
      <w:spacing w:after="180"/>
      <w:jc w:val="left"/>
      <w:textAlignment w:val="baseline"/>
    </w:pPr>
    <w:rPr>
      <w:rFonts w:ascii="Arial" w:eastAsia="Yu Mincho" w:hAnsi="Arial" w:cs="Times New Roman"/>
      <w:b/>
      <w:kern w:val="0"/>
      <w:sz w:val="20"/>
      <w:szCs w:val="20"/>
      <w:lang w:eastAsia="en-US"/>
    </w:rPr>
  </w:style>
  <w:style w:type="paragraph" w:customStyle="1" w:styleId="tah0">
    <w:name w:val="tah"/>
    <w:basedOn w:val="a"/>
    <w:qFormat/>
    <w:rsid w:val="008F7803"/>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paragraph" w:customStyle="1" w:styleId="tal0">
    <w:name w:val="tal"/>
    <w:basedOn w:val="a"/>
    <w:qFormat/>
    <w:rsid w:val="008F7803"/>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character" w:customStyle="1" w:styleId="UnresolvedMention1">
    <w:name w:val="Unresolved Mention1"/>
    <w:uiPriority w:val="99"/>
    <w:semiHidden/>
    <w:unhideWhenUsed/>
    <w:qFormat/>
    <w:rsid w:val="008F7803"/>
    <w:rPr>
      <w:color w:val="808080"/>
      <w:shd w:val="clear" w:color="auto" w:fill="E6E6E6"/>
    </w:rPr>
  </w:style>
  <w:style w:type="character" w:customStyle="1" w:styleId="H6Char">
    <w:name w:val="H6 Char"/>
    <w:link w:val="H6"/>
    <w:qFormat/>
    <w:rsid w:val="008F7803"/>
    <w:rPr>
      <w:rFonts w:ascii="Arial" w:eastAsia="Times New Roman" w:hAnsi="Arial"/>
      <w:lang w:val="en-GB" w:eastAsia="en-GB"/>
    </w:rPr>
  </w:style>
  <w:style w:type="character" w:customStyle="1" w:styleId="EQChar">
    <w:name w:val="EQ Char"/>
    <w:link w:val="EQ"/>
    <w:qFormat/>
    <w:locked/>
    <w:rsid w:val="008F7803"/>
    <w:rPr>
      <w:rFonts w:asciiTheme="minorHAnsi" w:eastAsiaTheme="minorEastAsia" w:hAnsiTheme="minorHAnsi" w:cstheme="minorBidi"/>
      <w:kern w:val="2"/>
      <w:sz w:val="21"/>
      <w:szCs w:val="21"/>
    </w:rPr>
  </w:style>
  <w:style w:type="character" w:customStyle="1" w:styleId="PLChar">
    <w:name w:val="PL Char"/>
    <w:link w:val="PL"/>
    <w:qFormat/>
    <w:rsid w:val="008F7803"/>
    <w:rPr>
      <w:rFonts w:ascii="Courier New" w:eastAsia="Times New Roman" w:hAnsi="Courier New"/>
      <w:sz w:val="16"/>
      <w:lang w:val="en-GB" w:eastAsia="en-GB"/>
    </w:rPr>
  </w:style>
  <w:style w:type="character" w:customStyle="1" w:styleId="B2Char">
    <w:name w:val="B2 Char"/>
    <w:link w:val="B2"/>
    <w:qFormat/>
    <w:rsid w:val="008F7803"/>
    <w:rPr>
      <w:rFonts w:asciiTheme="minorHAnsi" w:eastAsiaTheme="minorEastAsia" w:hAnsiTheme="minorHAnsi" w:cstheme="minorBidi"/>
      <w:kern w:val="2"/>
      <w:sz w:val="21"/>
      <w:szCs w:val="21"/>
    </w:rPr>
  </w:style>
  <w:style w:type="character" w:customStyle="1" w:styleId="normaltextrun">
    <w:name w:val="normaltextrun"/>
    <w:basedOn w:val="a0"/>
    <w:qFormat/>
    <w:rsid w:val="008F7803"/>
  </w:style>
  <w:style w:type="character" w:customStyle="1" w:styleId="eop">
    <w:name w:val="eop"/>
    <w:basedOn w:val="a0"/>
    <w:qFormat/>
    <w:rsid w:val="008F7803"/>
  </w:style>
  <w:style w:type="paragraph" w:customStyle="1" w:styleId="paragraph">
    <w:name w:val="paragraph"/>
    <w:basedOn w:val="a"/>
    <w:qFormat/>
    <w:rsid w:val="008F7803"/>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outlineelement">
    <w:name w:val="outlineelement"/>
    <w:basedOn w:val="a"/>
    <w:qFormat/>
    <w:rsid w:val="008F7803"/>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mathspan">
    <w:name w:val="mathspan"/>
    <w:basedOn w:val="a0"/>
    <w:qFormat/>
    <w:rsid w:val="008F7803"/>
  </w:style>
  <w:style w:type="character" w:customStyle="1" w:styleId="scxw80452125">
    <w:name w:val="scxw80452125"/>
    <w:basedOn w:val="a0"/>
    <w:qFormat/>
    <w:rsid w:val="008F7803"/>
  </w:style>
  <w:style w:type="character" w:customStyle="1" w:styleId="mn">
    <w:name w:val="mn"/>
    <w:basedOn w:val="a0"/>
    <w:qFormat/>
    <w:rsid w:val="008F7803"/>
  </w:style>
  <w:style w:type="character" w:customStyle="1" w:styleId="mi">
    <w:name w:val="mi"/>
    <w:basedOn w:val="a0"/>
    <w:qFormat/>
    <w:rsid w:val="008F7803"/>
  </w:style>
  <w:style w:type="character" w:customStyle="1" w:styleId="mo">
    <w:name w:val="mo"/>
    <w:basedOn w:val="a0"/>
    <w:qFormat/>
    <w:rsid w:val="008F7803"/>
  </w:style>
  <w:style w:type="character" w:customStyle="1" w:styleId="UnresolvedMention2">
    <w:name w:val="Unresolved Mention2"/>
    <w:basedOn w:val="a0"/>
    <w:uiPriority w:val="99"/>
    <w:semiHidden/>
    <w:unhideWhenUsed/>
    <w:qFormat/>
    <w:rsid w:val="008F7803"/>
    <w:rPr>
      <w:color w:val="605E5C"/>
      <w:shd w:val="clear" w:color="auto" w:fill="E1DFDD"/>
    </w:rPr>
  </w:style>
  <w:style w:type="character" w:customStyle="1" w:styleId="Mention1">
    <w:name w:val="Mention1"/>
    <w:basedOn w:val="a0"/>
    <w:uiPriority w:val="99"/>
    <w:unhideWhenUsed/>
    <w:qFormat/>
    <w:rsid w:val="008F7803"/>
    <w:rPr>
      <w:color w:val="2B579A"/>
      <w:shd w:val="clear" w:color="auto" w:fill="E1DFDD"/>
    </w:rPr>
  </w:style>
  <w:style w:type="character" w:customStyle="1" w:styleId="tabchar">
    <w:name w:val="tabchar"/>
    <w:basedOn w:val="a0"/>
    <w:qFormat/>
    <w:rsid w:val="008F7803"/>
  </w:style>
  <w:style w:type="paragraph" w:customStyle="1" w:styleId="RAN4Observation">
    <w:name w:val="RAN4 Observation"/>
    <w:basedOn w:val="af9"/>
    <w:next w:val="a"/>
    <w:link w:val="RAN4ObservationChar"/>
    <w:qFormat/>
    <w:rsid w:val="008F7803"/>
    <w:pPr>
      <w:widowControl/>
      <w:numPr>
        <w:numId w:val="2"/>
      </w:numPr>
      <w:spacing w:after="160" w:line="259" w:lineRule="auto"/>
      <w:ind w:firstLineChars="0" w:firstLine="0"/>
      <w:contextualSpacing/>
      <w:jc w:val="left"/>
    </w:pPr>
    <w:rPr>
      <w:rFonts w:ascii="Times New Roman" w:eastAsia="Calibri" w:hAnsi="Times New Roman" w:cs="Times New Roman"/>
      <w:kern w:val="0"/>
      <w:sz w:val="20"/>
      <w:szCs w:val="20"/>
      <w:lang w:eastAsia="en-US"/>
    </w:rPr>
  </w:style>
  <w:style w:type="paragraph" w:customStyle="1" w:styleId="RAN4proposal">
    <w:name w:val="RAN4 proposal"/>
    <w:basedOn w:val="a5"/>
    <w:next w:val="a"/>
    <w:link w:val="RAN4proposalChar"/>
    <w:qFormat/>
    <w:rsid w:val="008F7803"/>
    <w:pPr>
      <w:widowControl/>
      <w:numPr>
        <w:numId w:val="3"/>
      </w:numPr>
      <w:snapToGrid/>
      <w:spacing w:after="200"/>
      <w:ind w:left="0" w:firstLine="0"/>
      <w:jc w:val="left"/>
    </w:pPr>
    <w:rPr>
      <w:rFonts w:ascii="Times New Roman" w:hAnsi="Times New Roman"/>
      <w:bCs w:val="0"/>
      <w:iCs/>
      <w:kern w:val="0"/>
      <w:sz w:val="20"/>
      <w:szCs w:val="18"/>
      <w:lang w:eastAsia="en-US"/>
    </w:rPr>
  </w:style>
  <w:style w:type="character" w:customStyle="1" w:styleId="RAN4proposalChar">
    <w:name w:val="RAN4 proposal Char"/>
    <w:basedOn w:val="a0"/>
    <w:link w:val="RAN4proposal"/>
    <w:qFormat/>
    <w:rsid w:val="008F7803"/>
    <w:rPr>
      <w:rFonts w:ascii="Times New Roman" w:eastAsiaTheme="minorEastAsia" w:hAnsi="Times New Roman" w:cstheme="minorBidi"/>
      <w:b/>
      <w:iCs/>
      <w:szCs w:val="18"/>
      <w:lang w:eastAsia="en-US"/>
    </w:rPr>
  </w:style>
  <w:style w:type="paragraph" w:customStyle="1" w:styleId="RAN4observation0">
    <w:name w:val="RAN4 observation"/>
    <w:basedOn w:val="RAN4Observation"/>
    <w:next w:val="a"/>
    <w:link w:val="RAN4observationChar0"/>
    <w:qFormat/>
    <w:rsid w:val="008F7803"/>
    <w:pPr>
      <w:ind w:left="0"/>
    </w:pPr>
  </w:style>
  <w:style w:type="character" w:customStyle="1" w:styleId="RAN4observationChar0">
    <w:name w:val="RAN4 observation Char"/>
    <w:basedOn w:val="a0"/>
    <w:link w:val="RAN4observation0"/>
    <w:qFormat/>
    <w:rsid w:val="008F7803"/>
    <w:rPr>
      <w:rFonts w:ascii="Times New Roman" w:eastAsia="Calibri" w:hAnsi="Times New Roman"/>
      <w:lang w:eastAsia="en-US"/>
    </w:rPr>
  </w:style>
  <w:style w:type="character" w:customStyle="1" w:styleId="16">
    <w:name w:val="未处理的提及1"/>
    <w:basedOn w:val="a0"/>
    <w:uiPriority w:val="99"/>
    <w:semiHidden/>
    <w:unhideWhenUsed/>
    <w:qFormat/>
    <w:rsid w:val="008F7803"/>
    <w:rPr>
      <w:color w:val="605E5C"/>
      <w:shd w:val="clear" w:color="auto" w:fill="E1DFDD"/>
    </w:rPr>
  </w:style>
  <w:style w:type="character" w:customStyle="1" w:styleId="17">
    <w:name w:val="@他1"/>
    <w:basedOn w:val="a0"/>
    <w:uiPriority w:val="99"/>
    <w:unhideWhenUsed/>
    <w:qFormat/>
    <w:rsid w:val="008F7803"/>
    <w:rPr>
      <w:color w:val="2B579A"/>
      <w:shd w:val="clear" w:color="auto" w:fill="E1DFDD"/>
    </w:rPr>
  </w:style>
  <w:style w:type="paragraph" w:customStyle="1" w:styleId="Default">
    <w:name w:val="Default"/>
    <w:qFormat/>
    <w:rsid w:val="008F7803"/>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a0"/>
    <w:link w:val="RAN4Observation"/>
    <w:qFormat/>
    <w:locked/>
    <w:rsid w:val="008F7803"/>
    <w:rPr>
      <w:rFonts w:ascii="Times New Roman" w:eastAsia="Calibri" w:hAnsi="Times New Roman"/>
      <w:lang w:eastAsia="en-US"/>
    </w:rPr>
  </w:style>
  <w:style w:type="character" w:customStyle="1" w:styleId="proposalChar">
    <w:name w:val="proposal Char"/>
    <w:basedOn w:val="a0"/>
    <w:link w:val="proposal"/>
    <w:qFormat/>
    <w:locked/>
    <w:rsid w:val="008F7803"/>
    <w:rPr>
      <w:rFonts w:eastAsia="Times New Roman"/>
      <w:b/>
      <w:lang w:val="en-GB"/>
    </w:rPr>
  </w:style>
  <w:style w:type="paragraph" w:customStyle="1" w:styleId="proposal">
    <w:name w:val="proposal"/>
    <w:basedOn w:val="a"/>
    <w:link w:val="proposalChar"/>
    <w:qFormat/>
    <w:rsid w:val="008F7803"/>
    <w:pPr>
      <w:widowControl/>
      <w:spacing w:afterLines="50"/>
    </w:pPr>
    <w:rPr>
      <w:rFonts w:ascii="Calibri" w:eastAsia="Times New Roman" w:hAnsi="Calibri" w:cs="Times New Roman"/>
      <w:b/>
      <w:kern w:val="0"/>
      <w:sz w:val="20"/>
      <w:szCs w:val="20"/>
      <w:lang w:val="en-GB"/>
    </w:rPr>
  </w:style>
  <w:style w:type="paragraph" w:customStyle="1" w:styleId="Doc-text2">
    <w:name w:val="Doc-text2"/>
    <w:basedOn w:val="a"/>
    <w:link w:val="Doc-text2Char"/>
    <w:qFormat/>
    <w:rsid w:val="008F7803"/>
    <w:pPr>
      <w:widowControl/>
      <w:tabs>
        <w:tab w:val="left" w:pos="1622"/>
      </w:tabs>
      <w:ind w:left="1622" w:hanging="363"/>
      <w:jc w:val="left"/>
    </w:pPr>
    <w:rPr>
      <w:rFonts w:ascii="Times New Roman" w:eastAsia="Times New Roman" w:hAnsi="Times New Roman" w:cs="Times New Roman"/>
      <w:kern w:val="0"/>
      <w:sz w:val="20"/>
      <w:szCs w:val="24"/>
      <w:lang w:eastAsia="en-US"/>
    </w:rPr>
  </w:style>
  <w:style w:type="character" w:customStyle="1" w:styleId="DateChar1">
    <w:name w:val="Date Char1"/>
    <w:basedOn w:val="a0"/>
    <w:semiHidden/>
    <w:qFormat/>
    <w:rsid w:val="008F7803"/>
    <w:rPr>
      <w:lang w:val="en-US" w:eastAsia="en-US"/>
    </w:rPr>
  </w:style>
  <w:style w:type="character" w:customStyle="1" w:styleId="Doc-text2Char">
    <w:name w:val="Doc-text2 Char"/>
    <w:link w:val="Doc-text2"/>
    <w:qFormat/>
    <w:rsid w:val="008F7803"/>
    <w:rPr>
      <w:rFonts w:ascii="Times New Roman" w:eastAsia="Times New Roman" w:hAnsi="Times New Roman"/>
      <w:szCs w:val="24"/>
      <w:lang w:eastAsia="en-US"/>
    </w:rPr>
  </w:style>
  <w:style w:type="paragraph" w:customStyle="1" w:styleId="Revision1">
    <w:name w:val="Revision1"/>
    <w:hidden/>
    <w:uiPriority w:val="99"/>
    <w:unhideWhenUsed/>
    <w:qFormat/>
    <w:rsid w:val="008F7803"/>
    <w:rPr>
      <w:rFonts w:ascii="Times New Roman" w:hAnsi="Times New Roman"/>
      <w:lang w:eastAsia="en-US"/>
    </w:rPr>
  </w:style>
  <w:style w:type="paragraph" w:customStyle="1" w:styleId="27">
    <w:name w:val="修订2"/>
    <w:hidden/>
    <w:uiPriority w:val="99"/>
    <w:unhideWhenUsed/>
    <w:qFormat/>
    <w:rsid w:val="008F7803"/>
    <w:rPr>
      <w:rFonts w:ascii="Times New Roman" w:hAnsi="Times New Roman"/>
      <w:lang w:eastAsia="en-US"/>
    </w:rPr>
  </w:style>
  <w:style w:type="table" w:customStyle="1" w:styleId="SGSTableBasic11">
    <w:name w:val="SGS Table Basic 11"/>
    <w:basedOn w:val="a1"/>
    <w:uiPriority w:val="59"/>
    <w:qFormat/>
    <w:rsid w:val="008F7803"/>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sid w:val="008F7803"/>
    <w:rPr>
      <w:color w:val="2B579A"/>
      <w:shd w:val="clear" w:color="auto" w:fill="E1DFDD"/>
    </w:rPr>
  </w:style>
  <w:style w:type="paragraph" w:customStyle="1" w:styleId="33">
    <w:name w:val="修订3"/>
    <w:hidden/>
    <w:uiPriority w:val="99"/>
    <w:semiHidden/>
    <w:rsid w:val="008F7803"/>
    <w:rPr>
      <w:rFonts w:ascii="Times New Roman" w:hAnsi="Times New Roman"/>
      <w:lang w:eastAsia="en-US"/>
    </w:rPr>
  </w:style>
  <w:style w:type="paragraph" w:customStyle="1" w:styleId="RAN4H2">
    <w:name w:val="RAN4 H2"/>
    <w:basedOn w:val="2"/>
    <w:next w:val="a"/>
    <w:qFormat/>
    <w:rsid w:val="008F7803"/>
    <w:pPr>
      <w:numPr>
        <w:ilvl w:val="1"/>
        <w:numId w:val="4"/>
      </w:numPr>
      <w:overflowPunct/>
      <w:autoSpaceDE/>
      <w:autoSpaceDN/>
      <w:adjustRightInd/>
      <w:textAlignment w:val="auto"/>
    </w:pPr>
    <w:rPr>
      <w:lang w:eastAsia="en-US"/>
    </w:rPr>
  </w:style>
  <w:style w:type="paragraph" w:customStyle="1" w:styleId="RAN4H1">
    <w:name w:val="RAN4 H1"/>
    <w:basedOn w:val="a"/>
    <w:next w:val="a"/>
    <w:qFormat/>
    <w:rsid w:val="008F7803"/>
    <w:pPr>
      <w:keepNext/>
      <w:keepLines/>
      <w:widowControl/>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cs="Times New Roman"/>
      <w:kern w:val="0"/>
      <w:sz w:val="36"/>
      <w:szCs w:val="20"/>
      <w:lang w:val="en-GB" w:eastAsia="en-US"/>
    </w:rPr>
  </w:style>
  <w:style w:type="paragraph" w:customStyle="1" w:styleId="RAN4H3">
    <w:name w:val="RAN4 H3"/>
    <w:basedOn w:val="a"/>
    <w:link w:val="RAN4H3Char"/>
    <w:qFormat/>
    <w:rsid w:val="008F7803"/>
    <w:pPr>
      <w:widowControl/>
      <w:numPr>
        <w:ilvl w:val="2"/>
        <w:numId w:val="4"/>
      </w:numPr>
      <w:spacing w:after="160" w:line="259" w:lineRule="auto"/>
      <w:jc w:val="left"/>
    </w:pPr>
    <w:rPr>
      <w:rFonts w:ascii="Arial" w:eastAsiaTheme="minorHAnsi" w:hAnsi="Arial" w:cs="Arial"/>
      <w:kern w:val="0"/>
      <w:sz w:val="24"/>
      <w:szCs w:val="22"/>
      <w:lang w:val="en-GB" w:eastAsia="en-US"/>
    </w:rPr>
  </w:style>
  <w:style w:type="character" w:customStyle="1" w:styleId="RAN4H3Char">
    <w:name w:val="RAN4 H3 Char"/>
    <w:basedOn w:val="a0"/>
    <w:link w:val="RAN4H3"/>
    <w:rsid w:val="008F7803"/>
    <w:rPr>
      <w:rFonts w:ascii="Arial" w:eastAsiaTheme="minorHAnsi" w:hAnsi="Arial" w:cs="Arial"/>
      <w:sz w:val="24"/>
      <w:szCs w:val="22"/>
      <w:lang w:val="en-GB" w:eastAsia="en-US"/>
    </w:rPr>
  </w:style>
  <w:style w:type="character" w:customStyle="1" w:styleId="affe">
    <w:name w:val="文稿抬头"/>
    <w:rsid w:val="008F7803"/>
    <w:rPr>
      <w:rFonts w:eastAsia="MS Mincho"/>
      <w:b/>
      <w:bCs/>
      <w:sz w:val="24"/>
    </w:rPr>
  </w:style>
  <w:style w:type="character" w:styleId="afff">
    <w:name w:val="Unresolved Mention"/>
    <w:basedOn w:val="a0"/>
    <w:uiPriority w:val="99"/>
    <w:semiHidden/>
    <w:unhideWhenUsed/>
    <w:rsid w:val="008F7803"/>
    <w:rPr>
      <w:color w:val="605E5C"/>
      <w:shd w:val="clear" w:color="auto" w:fill="E1DFDD"/>
    </w:rPr>
  </w:style>
  <w:style w:type="character" w:styleId="afff0">
    <w:name w:val="Strong"/>
    <w:uiPriority w:val="22"/>
    <w:qFormat/>
    <w:rsid w:val="008F7803"/>
    <w:rPr>
      <w:b/>
      <w:bCs/>
    </w:rPr>
  </w:style>
  <w:style w:type="table" w:customStyle="1" w:styleId="TableGrid1">
    <w:name w:val="Table Grid1"/>
    <w:basedOn w:val="a1"/>
    <w:next w:val="af8"/>
    <w:uiPriority w:val="39"/>
    <w:qFormat/>
    <w:rsid w:val="008F78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8F7803"/>
  </w:style>
  <w:style w:type="character" w:customStyle="1" w:styleId="apple-converted-space">
    <w:name w:val="apple-converted-space"/>
    <w:basedOn w:val="a0"/>
    <w:rsid w:val="008F7803"/>
  </w:style>
  <w:style w:type="table" w:customStyle="1" w:styleId="RS-StandardTable8pt">
    <w:name w:val="R&amp;S - Standard Table 8pt"/>
    <w:basedOn w:val="a1"/>
    <w:uiPriority w:val="99"/>
    <w:rsid w:val="008F7803"/>
    <w:rPr>
      <w:rFonts w:asciiTheme="minorHAnsi"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f7">
    <w:name w:val="图表目录 字符"/>
    <w:basedOn w:val="a0"/>
    <w:link w:val="aff6"/>
    <w:uiPriority w:val="99"/>
    <w:rsid w:val="008F7803"/>
    <w:rPr>
      <w:rFonts w:ascii="Arial" w:eastAsiaTheme="minorHAnsi" w:hAnsi="Arial" w:cstheme="minorBidi"/>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2312</Words>
  <Characters>13183</Characters>
  <Application>Microsoft Office Word</Application>
  <DocSecurity>0</DocSecurity>
  <Lines>109</Lines>
  <Paragraphs>30</Paragraphs>
  <ScaleCrop>false</ScaleCrop>
  <Company>Huawei Technologies Co.,Ltd.</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OPPO-RAN4#116</cp:lastModifiedBy>
  <cp:revision>15</cp:revision>
  <dcterms:created xsi:type="dcterms:W3CDTF">2025-08-28T10:11:00Z</dcterms:created>
  <dcterms:modified xsi:type="dcterms:W3CDTF">2025-08-28T16:11:00Z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1033-6.11.0.8608</vt:lpwstr>
  </property>
  <property fmtid="{D5CDD505-2E9C-101B-9397-08002B2CF9AE}" pid="15" name="ICV">
    <vt:lpwstr>740BF0C7B967B7CFD33C2F68A05872A7_43</vt:lpwstr>
  </property>
</Properties>
</file>